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30" w:rsidRPr="00BB10B6" w:rsidRDefault="00AA0030" w:rsidP="00835CEB">
      <w:pPr>
        <w:outlineLvl w:val="0"/>
        <w:rPr>
          <w:b/>
          <w:sz w:val="22"/>
          <w:szCs w:val="22"/>
        </w:rPr>
      </w:pPr>
      <w:bookmarkStart w:id="0" w:name="_Toc146602775"/>
      <w:bookmarkStart w:id="1" w:name="_Toc158608289"/>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274.15pt;margin-top:-2.5pt;width:1in;height:70.5pt;z-index:251658240;visibility:visible">
            <v:imagedata r:id="rId7" o:title=""/>
            <w10:wrap type="square"/>
          </v:shape>
        </w:pict>
      </w:r>
      <w:r>
        <w:rPr>
          <w:b/>
          <w:sz w:val="22"/>
          <w:szCs w:val="22"/>
        </w:rPr>
        <w:t>Bid</w:t>
      </w:r>
      <w:r w:rsidRPr="00BB10B6">
        <w:rPr>
          <w:b/>
          <w:sz w:val="22"/>
          <w:szCs w:val="22"/>
        </w:rPr>
        <w:t xml:space="preserve"> Cover Sheet</w:t>
      </w:r>
      <w:bookmarkEnd w:id="0"/>
      <w:bookmarkEnd w:id="1"/>
    </w:p>
    <w:p w:rsidR="00AA0030" w:rsidRDefault="00AA0030" w:rsidP="00D01D0C">
      <w:pPr>
        <w:rPr>
          <w:b/>
          <w:sz w:val="22"/>
          <w:szCs w:val="22"/>
        </w:rPr>
      </w:pPr>
      <w:r>
        <w:rPr>
          <w:noProof/>
          <w:lang w:val="en-US" w:eastAsia="en-US"/>
        </w:rPr>
        <w:pict>
          <v:shape id="Picture 4" o:spid="_x0000_s1027" type="#_x0000_t75" alt="JISCcolour15" style="position:absolute;margin-left:369.15pt;margin-top:8.8pt;width:64.3pt;height:33.75pt;z-index:251657216;visibility:visible">
            <v:imagedata r:id="rId8" o:title=""/>
            <w10:wrap type="square"/>
          </v:shape>
        </w:pict>
      </w:r>
      <w:r>
        <w:rPr>
          <w:b/>
          <w:sz w:val="22"/>
          <w:szCs w:val="22"/>
        </w:rPr>
        <w:t>HEA/</w:t>
      </w:r>
      <w:r w:rsidRPr="00BB10B6">
        <w:rPr>
          <w:b/>
          <w:sz w:val="22"/>
          <w:szCs w:val="22"/>
        </w:rPr>
        <w:t xml:space="preserve">JISC Grant Funding </w:t>
      </w:r>
      <w:r>
        <w:rPr>
          <w:b/>
          <w:sz w:val="22"/>
          <w:szCs w:val="22"/>
        </w:rPr>
        <w:t>11/12</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480"/>
        <w:gridCol w:w="257"/>
        <w:gridCol w:w="384"/>
        <w:gridCol w:w="9"/>
        <w:gridCol w:w="399"/>
        <w:gridCol w:w="1812"/>
        <w:gridCol w:w="2642"/>
        <w:gridCol w:w="57"/>
      </w:tblGrid>
      <w:tr w:rsidR="00AA0030" w:rsidRPr="00BB10B6" w:rsidTr="00D01D0C">
        <w:trPr>
          <w:trHeight w:val="1022"/>
        </w:trPr>
        <w:tc>
          <w:tcPr>
            <w:tcW w:w="4375" w:type="dxa"/>
            <w:gridSpan w:val="5"/>
          </w:tcPr>
          <w:p w:rsidR="00AA0030" w:rsidRPr="00BB10B6" w:rsidRDefault="00AA0030" w:rsidP="006F38F0">
            <w:pPr>
              <w:spacing w:before="40" w:after="40"/>
              <w:rPr>
                <w:b/>
              </w:rPr>
            </w:pPr>
            <w:r w:rsidRPr="00BB10B6">
              <w:rPr>
                <w:b/>
                <w:sz w:val="22"/>
                <w:szCs w:val="22"/>
              </w:rPr>
              <w:t xml:space="preserve">Cover Sheet for </w:t>
            </w:r>
            <w:r>
              <w:rPr>
                <w:b/>
                <w:sz w:val="22"/>
                <w:szCs w:val="22"/>
              </w:rPr>
              <w:t>Bids</w:t>
            </w:r>
          </w:p>
          <w:p w:rsidR="00AA0030" w:rsidRPr="00BB10B6" w:rsidRDefault="00AA0030" w:rsidP="006F38F0">
            <w:pPr>
              <w:spacing w:before="40" w:after="40"/>
              <w:rPr>
                <w:b/>
                <w:i/>
              </w:rPr>
            </w:pPr>
            <w:r w:rsidRPr="00BB10B6">
              <w:rPr>
                <w:b/>
                <w:i/>
                <w:sz w:val="22"/>
                <w:szCs w:val="22"/>
              </w:rPr>
              <w:t>(All sections must be completed)</w:t>
            </w:r>
          </w:p>
        </w:tc>
        <w:tc>
          <w:tcPr>
            <w:tcW w:w="4910" w:type="dxa"/>
            <w:gridSpan w:val="4"/>
          </w:tcPr>
          <w:p w:rsidR="00AA0030" w:rsidRPr="00BB10B6" w:rsidRDefault="00AA0030" w:rsidP="00E05A07">
            <w:pPr>
              <w:spacing w:before="40" w:after="40"/>
              <w:rPr>
                <w:b/>
                <w:i/>
              </w:rPr>
            </w:pPr>
          </w:p>
        </w:tc>
      </w:tr>
      <w:tr w:rsidR="00AA0030" w:rsidRPr="00BB10B6" w:rsidTr="00D01D0C">
        <w:tc>
          <w:tcPr>
            <w:tcW w:w="3725" w:type="dxa"/>
            <w:gridSpan w:val="2"/>
            <w:tcBorders>
              <w:right w:val="nil"/>
            </w:tcBorders>
          </w:tcPr>
          <w:p w:rsidR="00AA0030" w:rsidRPr="00BB10B6" w:rsidRDefault="00AA0030" w:rsidP="000F2C54">
            <w:pPr>
              <w:spacing w:before="40" w:after="40"/>
              <w:rPr>
                <w:b/>
              </w:rPr>
            </w:pPr>
            <w:r>
              <w:rPr>
                <w:b/>
                <w:sz w:val="22"/>
                <w:szCs w:val="22"/>
              </w:rPr>
              <w:t>Programme</w:t>
            </w:r>
            <w:r w:rsidRPr="00BB10B6">
              <w:rPr>
                <w:b/>
                <w:sz w:val="22"/>
                <w:szCs w:val="22"/>
              </w:rPr>
              <w:t xml:space="preserve">: </w:t>
            </w:r>
            <w:r>
              <w:rPr>
                <w:b/>
                <w:sz w:val="22"/>
                <w:szCs w:val="22"/>
              </w:rPr>
              <w:t xml:space="preserve">   </w:t>
            </w:r>
          </w:p>
        </w:tc>
        <w:tc>
          <w:tcPr>
            <w:tcW w:w="5560" w:type="dxa"/>
            <w:gridSpan w:val="7"/>
            <w:tcBorders>
              <w:left w:val="nil"/>
            </w:tcBorders>
          </w:tcPr>
          <w:p w:rsidR="00AA0030" w:rsidRPr="00BB10B6" w:rsidRDefault="00AA0030" w:rsidP="006F38F0">
            <w:pPr>
              <w:spacing w:before="40" w:after="40"/>
              <w:rPr>
                <w:b/>
              </w:rPr>
            </w:pPr>
            <w:r>
              <w:rPr>
                <w:b/>
                <w:sz w:val="22"/>
                <w:szCs w:val="22"/>
              </w:rPr>
              <w:t>UKOER Phase 3</w:t>
            </w:r>
          </w:p>
        </w:tc>
      </w:tr>
      <w:tr w:rsidR="00AA0030" w:rsidRPr="00BB10B6" w:rsidTr="00D01D0C">
        <w:tc>
          <w:tcPr>
            <w:tcW w:w="9285" w:type="dxa"/>
            <w:gridSpan w:val="9"/>
          </w:tcPr>
          <w:p w:rsidR="00AA0030" w:rsidRPr="00BB10B6" w:rsidRDefault="00AA0030" w:rsidP="006F38F0">
            <w:pPr>
              <w:rPr>
                <w:b/>
              </w:rPr>
            </w:pPr>
            <w:r>
              <w:rPr>
                <w:b/>
                <w:sz w:val="22"/>
                <w:szCs w:val="22"/>
              </w:rPr>
              <w:t xml:space="preserve">Name of and number of strand:   </w:t>
            </w:r>
            <w:r w:rsidRPr="0060186C">
              <w:rPr>
                <w:b/>
                <w:sz w:val="22"/>
                <w:szCs w:val="22"/>
              </w:rPr>
              <w:t>Pr</w:t>
            </w:r>
            <w:r>
              <w:rPr>
                <w:b/>
                <w:sz w:val="22"/>
                <w:szCs w:val="22"/>
              </w:rPr>
              <w:t>omoting UK OER Internationally</w:t>
            </w:r>
          </w:p>
        </w:tc>
      </w:tr>
      <w:tr w:rsidR="00AA0030" w:rsidRPr="00BB10B6" w:rsidTr="00D01D0C">
        <w:trPr>
          <w:trHeight w:val="264"/>
        </w:trPr>
        <w:tc>
          <w:tcPr>
            <w:tcW w:w="3725" w:type="dxa"/>
            <w:gridSpan w:val="2"/>
            <w:tcBorders>
              <w:right w:val="nil"/>
            </w:tcBorders>
          </w:tcPr>
          <w:p w:rsidR="00AA0030" w:rsidRPr="00BB10B6" w:rsidRDefault="00AA0030" w:rsidP="006F38F0">
            <w:pPr>
              <w:spacing w:before="40" w:after="40"/>
              <w:rPr>
                <w:b/>
              </w:rPr>
            </w:pPr>
            <w:r w:rsidRPr="00BB10B6">
              <w:rPr>
                <w:b/>
                <w:sz w:val="22"/>
                <w:szCs w:val="22"/>
              </w:rPr>
              <w:t>Name of Lead Institution:</w:t>
            </w:r>
          </w:p>
        </w:tc>
        <w:tc>
          <w:tcPr>
            <w:tcW w:w="5560" w:type="dxa"/>
            <w:gridSpan w:val="7"/>
            <w:tcBorders>
              <w:left w:val="nil"/>
            </w:tcBorders>
          </w:tcPr>
          <w:p w:rsidR="00AA0030" w:rsidRPr="00BB10B6" w:rsidRDefault="00AA0030" w:rsidP="006F38F0">
            <w:pPr>
              <w:spacing w:before="40" w:after="4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Lincoln</w:t>
                </w:r>
              </w:smartTag>
            </w:smartTag>
          </w:p>
        </w:tc>
      </w:tr>
      <w:tr w:rsidR="00AA0030" w:rsidRPr="00BB10B6" w:rsidTr="00D01D0C">
        <w:trPr>
          <w:trHeight w:val="246"/>
        </w:trPr>
        <w:tc>
          <w:tcPr>
            <w:tcW w:w="3725" w:type="dxa"/>
            <w:gridSpan w:val="2"/>
            <w:tcBorders>
              <w:right w:val="nil"/>
            </w:tcBorders>
          </w:tcPr>
          <w:p w:rsidR="00AA0030" w:rsidRPr="00BB10B6" w:rsidRDefault="00AA0030" w:rsidP="006F38F0">
            <w:pPr>
              <w:spacing w:before="40" w:after="40"/>
              <w:rPr>
                <w:b/>
              </w:rPr>
            </w:pPr>
            <w:r w:rsidRPr="00BB10B6">
              <w:rPr>
                <w:b/>
                <w:sz w:val="22"/>
                <w:szCs w:val="22"/>
              </w:rPr>
              <w:t>Name of Proposed Project:</w:t>
            </w:r>
          </w:p>
        </w:tc>
        <w:tc>
          <w:tcPr>
            <w:tcW w:w="5560" w:type="dxa"/>
            <w:gridSpan w:val="7"/>
            <w:tcBorders>
              <w:left w:val="nil"/>
            </w:tcBorders>
          </w:tcPr>
          <w:p w:rsidR="00AA0030" w:rsidRPr="00BB10B6" w:rsidRDefault="00AA0030" w:rsidP="006F38F0">
            <w:pPr>
              <w:spacing w:before="40" w:after="40"/>
            </w:pPr>
            <w:r>
              <w:t xml:space="preserve">Preparation for Academic Practice for International Students  </w:t>
            </w:r>
          </w:p>
        </w:tc>
      </w:tr>
      <w:tr w:rsidR="00AA0030" w:rsidRPr="00BB10B6" w:rsidTr="00D01D0C">
        <w:tc>
          <w:tcPr>
            <w:tcW w:w="3725" w:type="dxa"/>
            <w:gridSpan w:val="2"/>
            <w:tcBorders>
              <w:right w:val="nil"/>
            </w:tcBorders>
          </w:tcPr>
          <w:p w:rsidR="00AA0030" w:rsidRPr="00BB10B6" w:rsidRDefault="00AA0030" w:rsidP="006F38F0">
            <w:pPr>
              <w:spacing w:before="40" w:after="40"/>
              <w:rPr>
                <w:b/>
              </w:rPr>
            </w:pPr>
            <w:r>
              <w:rPr>
                <w:b/>
                <w:sz w:val="22"/>
                <w:szCs w:val="22"/>
              </w:rPr>
              <w:t xml:space="preserve">Name(s) of Project Partners(s) </w:t>
            </w:r>
            <w:r w:rsidRPr="002A3726">
              <w:rPr>
                <w:sz w:val="18"/>
                <w:szCs w:val="18"/>
              </w:rPr>
              <w:t>(except commercial sect</w:t>
            </w:r>
            <w:r>
              <w:rPr>
                <w:sz w:val="18"/>
                <w:szCs w:val="18"/>
              </w:rPr>
              <w:t>o</w:t>
            </w:r>
            <w:r w:rsidRPr="002A3726">
              <w:rPr>
                <w:sz w:val="18"/>
                <w:szCs w:val="18"/>
              </w:rPr>
              <w:t>r – see below)</w:t>
            </w:r>
          </w:p>
        </w:tc>
        <w:tc>
          <w:tcPr>
            <w:tcW w:w="5560" w:type="dxa"/>
            <w:gridSpan w:val="7"/>
            <w:tcBorders>
              <w:left w:val="nil"/>
            </w:tcBorders>
          </w:tcPr>
          <w:p w:rsidR="00AA0030" w:rsidRPr="00BB10B6" w:rsidRDefault="00AA0030" w:rsidP="006F38F0">
            <w:pPr>
              <w:spacing w:before="40" w:after="40"/>
              <w:rPr>
                <w:b/>
              </w:rPr>
            </w:pPr>
            <w:r>
              <w:rPr>
                <w:b/>
              </w:rPr>
              <w:t>N/A</w:t>
            </w:r>
          </w:p>
        </w:tc>
      </w:tr>
      <w:tr w:rsidR="00AA0030" w:rsidRPr="00BB10B6" w:rsidTr="00D01D0C">
        <w:tc>
          <w:tcPr>
            <w:tcW w:w="3982" w:type="dxa"/>
            <w:gridSpan w:val="3"/>
          </w:tcPr>
          <w:p w:rsidR="00AA0030" w:rsidRPr="00276B15" w:rsidRDefault="00AA0030" w:rsidP="006F38F0">
            <w:pPr>
              <w:rPr>
                <w:b/>
              </w:rPr>
            </w:pPr>
            <w:r w:rsidRPr="00276B15">
              <w:rPr>
                <w:b/>
                <w:sz w:val="22"/>
                <w:szCs w:val="22"/>
              </w:rPr>
              <w:t xml:space="preserve">This project involves one or more commercial sector partners </w:t>
            </w:r>
          </w:p>
          <w:p w:rsidR="00AA0030" w:rsidRPr="00BB10B6" w:rsidRDefault="00AA0030" w:rsidP="006F38F0">
            <w:pPr>
              <w:spacing w:before="40" w:after="40"/>
              <w:rPr>
                <w:b/>
                <w:i/>
              </w:rPr>
            </w:pPr>
            <w:r>
              <w:rPr>
                <w:b/>
                <w:sz w:val="21"/>
                <w:szCs w:val="21"/>
              </w:rPr>
              <w:t xml:space="preserve">YES / NO </w:t>
            </w:r>
            <w:r w:rsidRPr="002A3726">
              <w:rPr>
                <w:sz w:val="18"/>
                <w:szCs w:val="18"/>
              </w:rPr>
              <w:t>(delete as appropriate)</w:t>
            </w:r>
          </w:p>
        </w:tc>
        <w:tc>
          <w:tcPr>
            <w:tcW w:w="5303" w:type="dxa"/>
            <w:gridSpan w:val="6"/>
          </w:tcPr>
          <w:p w:rsidR="00AA0030" w:rsidRPr="002A3726" w:rsidRDefault="00AA0030" w:rsidP="006F38F0">
            <w:pPr>
              <w:spacing w:before="40" w:after="40"/>
              <w:rPr>
                <w:b/>
              </w:rPr>
            </w:pPr>
            <w:r>
              <w:rPr>
                <w:b/>
                <w:sz w:val="22"/>
                <w:szCs w:val="22"/>
              </w:rPr>
              <w:t xml:space="preserve">Name(s) of any commercial partner company (ies) N/A </w:t>
            </w:r>
          </w:p>
        </w:tc>
      </w:tr>
      <w:tr w:rsidR="00AA0030" w:rsidRPr="00BB10B6" w:rsidTr="00D01D0C">
        <w:tc>
          <w:tcPr>
            <w:tcW w:w="9285" w:type="dxa"/>
            <w:gridSpan w:val="9"/>
          </w:tcPr>
          <w:p w:rsidR="00AA0030" w:rsidRDefault="00AA0030" w:rsidP="006F38F0">
            <w:pPr>
              <w:rPr>
                <w:b/>
              </w:rPr>
            </w:pPr>
          </w:p>
          <w:p w:rsidR="00AA0030" w:rsidRPr="00BB10B6" w:rsidRDefault="00AA0030" w:rsidP="006F38F0">
            <w:pPr>
              <w:rPr>
                <w:b/>
              </w:rPr>
            </w:pPr>
            <w:r w:rsidRPr="00BB10B6">
              <w:rPr>
                <w:b/>
                <w:sz w:val="22"/>
                <w:szCs w:val="22"/>
              </w:rPr>
              <w:t>Full Contact Details for Primary Contact:</w:t>
            </w:r>
          </w:p>
          <w:p w:rsidR="00AA0030" w:rsidRDefault="00AA0030" w:rsidP="006F38F0">
            <w:pPr>
              <w:rPr>
                <w:b/>
              </w:rPr>
            </w:pPr>
            <w:r w:rsidRPr="00BB10B6">
              <w:rPr>
                <w:b/>
                <w:sz w:val="22"/>
                <w:szCs w:val="22"/>
              </w:rPr>
              <w:t>Name:</w:t>
            </w:r>
            <w:r>
              <w:rPr>
                <w:b/>
                <w:sz w:val="22"/>
                <w:szCs w:val="22"/>
              </w:rPr>
              <w:t xml:space="preserve"> </w:t>
            </w:r>
            <w:smartTag w:uri="urn:schemas-microsoft-com:office:smarttags" w:element="PersonName">
              <w:r>
                <w:rPr>
                  <w:b/>
                  <w:sz w:val="22"/>
                  <w:szCs w:val="22"/>
                </w:rPr>
                <w:t>Sue Watling</w:t>
              </w:r>
            </w:smartTag>
          </w:p>
          <w:p w:rsidR="00AA0030" w:rsidRPr="00BB10B6" w:rsidRDefault="00AA0030" w:rsidP="006F38F0">
            <w:pPr>
              <w:rPr>
                <w:b/>
              </w:rPr>
            </w:pPr>
            <w:r w:rsidRPr="00BB10B6">
              <w:rPr>
                <w:b/>
                <w:sz w:val="22"/>
                <w:szCs w:val="22"/>
              </w:rPr>
              <w:t>Position:</w:t>
            </w:r>
            <w:r>
              <w:rPr>
                <w:b/>
                <w:sz w:val="22"/>
                <w:szCs w:val="22"/>
              </w:rPr>
              <w:t xml:space="preserve"> Learning and Teaching Coordinator</w:t>
            </w:r>
          </w:p>
          <w:p w:rsidR="00AA0030" w:rsidRPr="00BB10B6" w:rsidRDefault="00AA0030" w:rsidP="006F38F0">
            <w:pPr>
              <w:rPr>
                <w:b/>
              </w:rPr>
            </w:pPr>
            <w:r w:rsidRPr="00BB10B6">
              <w:rPr>
                <w:b/>
                <w:sz w:val="22"/>
                <w:szCs w:val="22"/>
              </w:rPr>
              <w:t>Email:</w:t>
            </w:r>
            <w:r>
              <w:rPr>
                <w:b/>
                <w:sz w:val="22"/>
                <w:szCs w:val="22"/>
              </w:rPr>
              <w:t xml:space="preserve"> </w:t>
            </w:r>
            <w:hyperlink r:id="rId9" w:history="1">
              <w:r w:rsidRPr="00C277ED">
                <w:rPr>
                  <w:rStyle w:val="Hyperlink"/>
                  <w:rFonts w:cs="Arial"/>
                  <w:b/>
                  <w:sz w:val="22"/>
                  <w:szCs w:val="22"/>
                </w:rPr>
                <w:t>swatling@lincoln.ac.uk</w:t>
              </w:r>
            </w:hyperlink>
            <w:r>
              <w:rPr>
                <w:b/>
                <w:sz w:val="22"/>
                <w:szCs w:val="22"/>
              </w:rPr>
              <w:t xml:space="preserve"> </w:t>
            </w:r>
          </w:p>
          <w:p w:rsidR="00AA0030" w:rsidRPr="00BB10B6" w:rsidRDefault="00AA0030" w:rsidP="006F38F0">
            <w:pPr>
              <w:rPr>
                <w:b/>
              </w:rPr>
            </w:pPr>
            <w:r w:rsidRPr="00BB10B6">
              <w:rPr>
                <w:b/>
                <w:sz w:val="22"/>
                <w:szCs w:val="22"/>
              </w:rPr>
              <w:t>Tel</w:t>
            </w:r>
            <w:r>
              <w:rPr>
                <w:b/>
                <w:sz w:val="22"/>
                <w:szCs w:val="22"/>
              </w:rPr>
              <w:t>: 01522 886350</w:t>
            </w:r>
          </w:p>
          <w:p w:rsidR="00AA0030" w:rsidRDefault="00AA0030" w:rsidP="006F38F0">
            <w:pPr>
              <w:rPr>
                <w:b/>
              </w:rPr>
            </w:pPr>
            <w:r w:rsidRPr="00BB10B6">
              <w:rPr>
                <w:b/>
                <w:sz w:val="22"/>
                <w:szCs w:val="22"/>
              </w:rPr>
              <w:t>Address:</w:t>
            </w:r>
            <w:r>
              <w:rPr>
                <w:b/>
                <w:sz w:val="22"/>
                <w:szCs w:val="22"/>
              </w:rPr>
              <w:t xml:space="preserve"> CERD, </w:t>
            </w:r>
            <w:smartTag w:uri="urn:schemas-microsoft-com:office:smarttags" w:element="PlaceType">
              <w:r>
                <w:rPr>
                  <w:b/>
                  <w:sz w:val="22"/>
                  <w:szCs w:val="22"/>
                </w:rPr>
                <w:t>University</w:t>
              </w:r>
            </w:smartTag>
            <w:r>
              <w:rPr>
                <w:b/>
                <w:sz w:val="22"/>
                <w:szCs w:val="22"/>
              </w:rPr>
              <w:t xml:space="preserve"> of </w:t>
            </w:r>
            <w:smartTag w:uri="urn:schemas-microsoft-com:office:smarttags" w:element="PlaceName">
              <w:r>
                <w:rPr>
                  <w:b/>
                  <w:sz w:val="22"/>
                  <w:szCs w:val="22"/>
                </w:rPr>
                <w:t>Lincoln</w:t>
              </w:r>
            </w:smartTag>
            <w:r>
              <w:rPr>
                <w:b/>
                <w:sz w:val="22"/>
                <w:szCs w:val="22"/>
              </w:rPr>
              <w:t xml:space="preserve">, Brayford Pool, </w:t>
            </w:r>
            <w:smartTag w:uri="urn:schemas-microsoft-com:office:smarttags" w:element="place">
              <w:smartTag w:uri="urn:schemas-microsoft-com:office:smarttags" w:element="City">
                <w:r>
                  <w:rPr>
                    <w:b/>
                    <w:sz w:val="22"/>
                    <w:szCs w:val="22"/>
                  </w:rPr>
                  <w:t>Lincoln</w:t>
                </w:r>
              </w:smartTag>
            </w:smartTag>
            <w:r>
              <w:rPr>
                <w:b/>
                <w:sz w:val="22"/>
                <w:szCs w:val="22"/>
              </w:rPr>
              <w:t>, LN67TS</w:t>
            </w:r>
          </w:p>
          <w:p w:rsidR="00AA0030" w:rsidRPr="00BB10B6" w:rsidRDefault="00AA0030" w:rsidP="006F38F0">
            <w:pPr>
              <w:rPr>
                <w:b/>
              </w:rPr>
            </w:pPr>
          </w:p>
        </w:tc>
      </w:tr>
      <w:tr w:rsidR="00AA0030" w:rsidRPr="00BB10B6" w:rsidTr="00D01D0C">
        <w:tc>
          <w:tcPr>
            <w:tcW w:w="9285" w:type="dxa"/>
            <w:gridSpan w:val="9"/>
          </w:tcPr>
          <w:p w:rsidR="00AA0030" w:rsidRDefault="00AA0030" w:rsidP="006F38F0">
            <w:pPr>
              <w:rPr>
                <w:b/>
              </w:rPr>
            </w:pPr>
            <w:r>
              <w:rPr>
                <w:b/>
                <w:sz w:val="22"/>
                <w:szCs w:val="22"/>
              </w:rPr>
              <w:t xml:space="preserve">Senior staff Letter of intent-nominated name/position </w:t>
            </w:r>
          </w:p>
          <w:p w:rsidR="00AA0030" w:rsidRDefault="00AA0030" w:rsidP="006F38F0">
            <w:pPr>
              <w:rPr>
                <w:b/>
              </w:rPr>
            </w:pPr>
          </w:p>
          <w:p w:rsidR="00AA0030" w:rsidRPr="00BA6AAB" w:rsidRDefault="00AA0030" w:rsidP="006F38F0">
            <w:r w:rsidRPr="00BA6AAB">
              <w:rPr>
                <w:sz w:val="22"/>
                <w:szCs w:val="22"/>
              </w:rPr>
              <w:t xml:space="preserve">Scott Davidson </w:t>
            </w:r>
          </w:p>
          <w:p w:rsidR="00AA0030" w:rsidRPr="00D01D0C" w:rsidRDefault="00AA0030" w:rsidP="00D01D0C">
            <w:r w:rsidRPr="00BA6AAB">
              <w:rPr>
                <w:sz w:val="22"/>
                <w:szCs w:val="22"/>
              </w:rPr>
              <w:t>DVC - Teaching Quality &amp; The Student Experience</w:t>
            </w:r>
            <w:bookmarkStart w:id="2" w:name="_GoBack"/>
            <w:bookmarkEnd w:id="2"/>
          </w:p>
        </w:tc>
      </w:tr>
      <w:tr w:rsidR="00AA0030" w:rsidRPr="00BB10B6" w:rsidTr="00D01D0C">
        <w:tc>
          <w:tcPr>
            <w:tcW w:w="2245" w:type="dxa"/>
            <w:tcBorders>
              <w:right w:val="nil"/>
            </w:tcBorders>
            <w:shd w:val="clear" w:color="auto" w:fill="CCCCCC"/>
          </w:tcPr>
          <w:p w:rsidR="00AA0030" w:rsidRPr="00BB10B6" w:rsidRDefault="00AA0030" w:rsidP="006F38F0">
            <w:pPr>
              <w:rPr>
                <w:b/>
              </w:rPr>
            </w:pPr>
          </w:p>
        </w:tc>
        <w:tc>
          <w:tcPr>
            <w:tcW w:w="7040" w:type="dxa"/>
            <w:gridSpan w:val="8"/>
            <w:tcBorders>
              <w:left w:val="nil"/>
            </w:tcBorders>
            <w:shd w:val="clear" w:color="auto" w:fill="CCCCCC"/>
          </w:tcPr>
          <w:p w:rsidR="00AA0030" w:rsidRPr="00BB10B6" w:rsidRDefault="00AA0030" w:rsidP="006F38F0">
            <w:pPr>
              <w:rPr>
                <w:b/>
              </w:rPr>
            </w:pPr>
          </w:p>
        </w:tc>
      </w:tr>
      <w:tr w:rsidR="00AA0030" w:rsidRPr="00BB10B6" w:rsidTr="00D01D0C">
        <w:tc>
          <w:tcPr>
            <w:tcW w:w="2245" w:type="dxa"/>
            <w:tcBorders>
              <w:right w:val="nil"/>
            </w:tcBorders>
          </w:tcPr>
          <w:p w:rsidR="00AA0030" w:rsidRPr="00BB10B6" w:rsidRDefault="00AA0030" w:rsidP="0060186C">
            <w:pPr>
              <w:spacing w:before="40" w:after="40"/>
              <w:rPr>
                <w:b/>
              </w:rPr>
            </w:pPr>
            <w:r w:rsidRPr="00BB10B6">
              <w:rPr>
                <w:b/>
                <w:sz w:val="22"/>
                <w:szCs w:val="22"/>
              </w:rPr>
              <w:t>Length of Project:</w:t>
            </w:r>
            <w:r>
              <w:rPr>
                <w:b/>
                <w:sz w:val="22"/>
                <w:szCs w:val="22"/>
              </w:rPr>
              <w:t xml:space="preserve"> </w:t>
            </w:r>
          </w:p>
        </w:tc>
        <w:tc>
          <w:tcPr>
            <w:tcW w:w="7040" w:type="dxa"/>
            <w:gridSpan w:val="8"/>
            <w:tcBorders>
              <w:left w:val="nil"/>
            </w:tcBorders>
          </w:tcPr>
          <w:p w:rsidR="00AA0030" w:rsidRPr="00BB10B6" w:rsidRDefault="00AA0030" w:rsidP="006F38F0">
            <w:pPr>
              <w:spacing w:before="40" w:after="40"/>
              <w:rPr>
                <w:b/>
              </w:rPr>
            </w:pPr>
            <w:r>
              <w:rPr>
                <w:b/>
              </w:rPr>
              <w:t xml:space="preserve">6 months </w:t>
            </w:r>
          </w:p>
        </w:tc>
      </w:tr>
      <w:tr w:rsidR="00AA0030" w:rsidRPr="00BB10B6" w:rsidTr="00D01D0C">
        <w:tc>
          <w:tcPr>
            <w:tcW w:w="2245" w:type="dxa"/>
            <w:tcBorders>
              <w:right w:val="nil"/>
            </w:tcBorders>
          </w:tcPr>
          <w:p w:rsidR="00AA0030" w:rsidRPr="00BB10B6" w:rsidRDefault="00AA0030" w:rsidP="0060186C">
            <w:pPr>
              <w:spacing w:before="40" w:after="40"/>
              <w:rPr>
                <w:b/>
              </w:rPr>
            </w:pPr>
            <w:r w:rsidRPr="00BB10B6">
              <w:rPr>
                <w:b/>
                <w:sz w:val="22"/>
                <w:szCs w:val="22"/>
              </w:rPr>
              <w:t>Project Start Date:</w:t>
            </w:r>
            <w:r>
              <w:rPr>
                <w:b/>
                <w:sz w:val="22"/>
                <w:szCs w:val="22"/>
              </w:rPr>
              <w:t xml:space="preserve"> </w:t>
            </w:r>
          </w:p>
        </w:tc>
        <w:tc>
          <w:tcPr>
            <w:tcW w:w="2529" w:type="dxa"/>
            <w:gridSpan w:val="5"/>
            <w:tcBorders>
              <w:left w:val="nil"/>
              <w:right w:val="nil"/>
            </w:tcBorders>
          </w:tcPr>
          <w:p w:rsidR="00AA0030" w:rsidRPr="00BB10B6" w:rsidRDefault="00AA0030" w:rsidP="006F38F0">
            <w:pPr>
              <w:spacing w:before="40" w:after="40"/>
            </w:pPr>
            <w:r>
              <w:t>To be confirmed</w:t>
            </w:r>
          </w:p>
        </w:tc>
        <w:tc>
          <w:tcPr>
            <w:tcW w:w="1812" w:type="dxa"/>
            <w:tcBorders>
              <w:left w:val="nil"/>
              <w:right w:val="nil"/>
            </w:tcBorders>
          </w:tcPr>
          <w:p w:rsidR="00AA0030" w:rsidRPr="00BB10B6" w:rsidRDefault="00AA0030" w:rsidP="0060186C">
            <w:pPr>
              <w:spacing w:before="40" w:after="40"/>
              <w:rPr>
                <w:b/>
              </w:rPr>
            </w:pPr>
            <w:r w:rsidRPr="00BB10B6">
              <w:rPr>
                <w:b/>
                <w:sz w:val="22"/>
                <w:szCs w:val="22"/>
              </w:rPr>
              <w:t>Project End Date:</w:t>
            </w:r>
            <w:r>
              <w:rPr>
                <w:b/>
                <w:sz w:val="22"/>
                <w:szCs w:val="22"/>
              </w:rPr>
              <w:t xml:space="preserve"> </w:t>
            </w:r>
          </w:p>
        </w:tc>
        <w:tc>
          <w:tcPr>
            <w:tcW w:w="2699" w:type="dxa"/>
            <w:gridSpan w:val="2"/>
            <w:tcBorders>
              <w:left w:val="nil"/>
            </w:tcBorders>
          </w:tcPr>
          <w:p w:rsidR="00AA0030" w:rsidRPr="00BB10B6" w:rsidRDefault="00AA0030" w:rsidP="006F38F0">
            <w:pPr>
              <w:spacing w:before="40" w:after="40"/>
            </w:pPr>
            <w:r>
              <w:t>To be confirmed</w:t>
            </w:r>
          </w:p>
        </w:tc>
      </w:tr>
      <w:tr w:rsidR="00AA0030" w:rsidRPr="00BB10B6" w:rsidTr="00D01D0C">
        <w:tc>
          <w:tcPr>
            <w:tcW w:w="4375" w:type="dxa"/>
            <w:gridSpan w:val="5"/>
            <w:tcBorders>
              <w:right w:val="nil"/>
            </w:tcBorders>
            <w:shd w:val="clear" w:color="auto" w:fill="CCCCCC"/>
          </w:tcPr>
          <w:p w:rsidR="00AA0030" w:rsidRPr="00BB10B6" w:rsidRDefault="00AA0030" w:rsidP="006F38F0">
            <w:pPr>
              <w:rPr>
                <w:b/>
              </w:rPr>
            </w:pPr>
          </w:p>
        </w:tc>
        <w:tc>
          <w:tcPr>
            <w:tcW w:w="4910" w:type="dxa"/>
            <w:gridSpan w:val="4"/>
            <w:tcBorders>
              <w:left w:val="nil"/>
            </w:tcBorders>
            <w:shd w:val="clear" w:color="auto" w:fill="CCCCCC"/>
          </w:tcPr>
          <w:p w:rsidR="00AA0030" w:rsidRPr="00BB10B6" w:rsidRDefault="00AA0030" w:rsidP="006F38F0"/>
        </w:tc>
      </w:tr>
      <w:tr w:rsidR="00AA0030" w:rsidRPr="00BB10B6" w:rsidTr="00D01D0C">
        <w:tc>
          <w:tcPr>
            <w:tcW w:w="4375" w:type="dxa"/>
            <w:gridSpan w:val="5"/>
            <w:tcBorders>
              <w:right w:val="nil"/>
            </w:tcBorders>
          </w:tcPr>
          <w:p w:rsidR="00AA0030" w:rsidRPr="00BB10B6" w:rsidRDefault="00AA0030" w:rsidP="0060186C">
            <w:pPr>
              <w:spacing w:before="40" w:after="40"/>
              <w:rPr>
                <w:b/>
              </w:rPr>
            </w:pPr>
            <w:r w:rsidRPr="00BB10B6">
              <w:rPr>
                <w:b/>
                <w:sz w:val="22"/>
                <w:szCs w:val="22"/>
              </w:rPr>
              <w:t>Total Funding Requested:</w:t>
            </w:r>
            <w:r>
              <w:rPr>
                <w:b/>
                <w:sz w:val="22"/>
                <w:szCs w:val="22"/>
              </w:rPr>
              <w:t xml:space="preserve"> </w:t>
            </w:r>
          </w:p>
        </w:tc>
        <w:tc>
          <w:tcPr>
            <w:tcW w:w="4910" w:type="dxa"/>
            <w:gridSpan w:val="4"/>
            <w:tcBorders>
              <w:left w:val="nil"/>
            </w:tcBorders>
          </w:tcPr>
          <w:p w:rsidR="00AA0030" w:rsidRPr="00BB10B6" w:rsidRDefault="00AA0030" w:rsidP="006F38F0">
            <w:pPr>
              <w:spacing w:before="40" w:after="40"/>
            </w:pPr>
            <w:r>
              <w:t>(Max £7,000)</w:t>
            </w:r>
          </w:p>
        </w:tc>
      </w:tr>
      <w:tr w:rsidR="00AA0030" w:rsidRPr="00BB10B6" w:rsidTr="00D01D0C">
        <w:tc>
          <w:tcPr>
            <w:tcW w:w="9285" w:type="dxa"/>
            <w:gridSpan w:val="9"/>
          </w:tcPr>
          <w:p w:rsidR="00AA0030" w:rsidRPr="00BB10B6" w:rsidRDefault="00AA0030" w:rsidP="006F38F0">
            <w:pPr>
              <w:spacing w:before="40" w:after="40"/>
              <w:rPr>
                <w:b/>
              </w:rPr>
            </w:pPr>
            <w:r w:rsidRPr="00BB10B6">
              <w:rPr>
                <w:b/>
                <w:sz w:val="22"/>
                <w:szCs w:val="22"/>
              </w:rPr>
              <w:t xml:space="preserve">Funding </w:t>
            </w:r>
            <w:r>
              <w:rPr>
                <w:b/>
                <w:sz w:val="22"/>
                <w:szCs w:val="22"/>
              </w:rPr>
              <w:t>requested from programme b</w:t>
            </w:r>
            <w:r w:rsidRPr="00BB10B6">
              <w:rPr>
                <w:b/>
                <w:sz w:val="22"/>
                <w:szCs w:val="22"/>
              </w:rPr>
              <w:t xml:space="preserve">roken </w:t>
            </w:r>
            <w:r>
              <w:rPr>
                <w:b/>
                <w:sz w:val="22"/>
                <w:szCs w:val="22"/>
              </w:rPr>
              <w:t>d</w:t>
            </w:r>
            <w:r w:rsidRPr="00BB10B6">
              <w:rPr>
                <w:b/>
                <w:sz w:val="22"/>
                <w:szCs w:val="22"/>
              </w:rPr>
              <w:t xml:space="preserve">own </w:t>
            </w:r>
            <w:r>
              <w:rPr>
                <w:b/>
                <w:sz w:val="22"/>
                <w:szCs w:val="22"/>
              </w:rPr>
              <w:t>across</w:t>
            </w:r>
            <w:r w:rsidRPr="00BB10B6">
              <w:rPr>
                <w:b/>
                <w:sz w:val="22"/>
                <w:szCs w:val="22"/>
              </w:rPr>
              <w:t xml:space="preserve"> Financial Years (</w:t>
            </w:r>
            <w:r>
              <w:rPr>
                <w:b/>
                <w:sz w:val="22"/>
                <w:szCs w:val="22"/>
              </w:rPr>
              <w:t>April</w:t>
            </w:r>
            <w:r w:rsidRPr="00BB10B6">
              <w:rPr>
                <w:b/>
                <w:sz w:val="22"/>
                <w:szCs w:val="22"/>
              </w:rPr>
              <w:t>-</w:t>
            </w:r>
            <w:r>
              <w:rPr>
                <w:b/>
                <w:sz w:val="22"/>
                <w:szCs w:val="22"/>
              </w:rPr>
              <w:t>Mar</w:t>
            </w:r>
            <w:r w:rsidRPr="00BB10B6">
              <w:rPr>
                <w:b/>
                <w:sz w:val="22"/>
                <w:szCs w:val="22"/>
              </w:rPr>
              <w:t>)</w:t>
            </w:r>
          </w:p>
        </w:tc>
      </w:tr>
      <w:tr w:rsidR="00AA0030" w:rsidRPr="00BB10B6" w:rsidTr="00D01D0C">
        <w:tc>
          <w:tcPr>
            <w:tcW w:w="4366" w:type="dxa"/>
            <w:gridSpan w:val="4"/>
          </w:tcPr>
          <w:p w:rsidR="00AA0030" w:rsidRPr="00BB10B6" w:rsidRDefault="00AA0030" w:rsidP="0060186C">
            <w:pPr>
              <w:jc w:val="center"/>
              <w:rPr>
                <w:b/>
              </w:rPr>
            </w:pPr>
            <w:r w:rsidRPr="00BB10B6">
              <w:rPr>
                <w:b/>
                <w:sz w:val="22"/>
                <w:szCs w:val="22"/>
              </w:rPr>
              <w:t>A</w:t>
            </w:r>
            <w:r>
              <w:rPr>
                <w:b/>
                <w:sz w:val="22"/>
                <w:szCs w:val="22"/>
              </w:rPr>
              <w:t>pril 12</w:t>
            </w:r>
            <w:r w:rsidRPr="00BB10B6">
              <w:rPr>
                <w:b/>
                <w:sz w:val="22"/>
                <w:szCs w:val="22"/>
              </w:rPr>
              <w:t xml:space="preserve"> – </w:t>
            </w:r>
            <w:r>
              <w:rPr>
                <w:b/>
                <w:sz w:val="22"/>
                <w:szCs w:val="22"/>
              </w:rPr>
              <w:t>March 13</w:t>
            </w:r>
          </w:p>
        </w:tc>
        <w:tc>
          <w:tcPr>
            <w:tcW w:w="4919" w:type="dxa"/>
            <w:gridSpan w:val="5"/>
          </w:tcPr>
          <w:p w:rsidR="00AA0030" w:rsidRDefault="00AA0030" w:rsidP="0060186C">
            <w:pPr>
              <w:jc w:val="center"/>
              <w:rPr>
                <w:b/>
              </w:rPr>
            </w:pPr>
            <w:r w:rsidRPr="00BB10B6">
              <w:rPr>
                <w:b/>
                <w:sz w:val="22"/>
                <w:szCs w:val="22"/>
              </w:rPr>
              <w:t>A</w:t>
            </w:r>
            <w:r>
              <w:rPr>
                <w:b/>
                <w:sz w:val="22"/>
                <w:szCs w:val="22"/>
              </w:rPr>
              <w:t>pril 13</w:t>
            </w:r>
            <w:r w:rsidRPr="00BB10B6">
              <w:rPr>
                <w:b/>
                <w:sz w:val="22"/>
                <w:szCs w:val="22"/>
              </w:rPr>
              <w:t xml:space="preserve"> – </w:t>
            </w:r>
            <w:r>
              <w:rPr>
                <w:b/>
                <w:sz w:val="22"/>
                <w:szCs w:val="22"/>
              </w:rPr>
              <w:t>March 14</w:t>
            </w:r>
          </w:p>
          <w:p w:rsidR="00AA0030" w:rsidRPr="00BB10B6" w:rsidRDefault="00AA0030" w:rsidP="0060186C">
            <w:pPr>
              <w:jc w:val="center"/>
              <w:rPr>
                <w:b/>
              </w:rPr>
            </w:pPr>
          </w:p>
        </w:tc>
      </w:tr>
      <w:tr w:rsidR="00AA0030" w:rsidRPr="00BB10B6" w:rsidTr="00D01D0C">
        <w:tc>
          <w:tcPr>
            <w:tcW w:w="9285" w:type="dxa"/>
            <w:gridSpan w:val="9"/>
          </w:tcPr>
          <w:tbl>
            <w:tblPr>
              <w:tblW w:w="9059" w:type="dxa"/>
              <w:tblLook w:val="00A0"/>
            </w:tblPr>
            <w:tblGrid>
              <w:gridCol w:w="1587"/>
              <w:gridCol w:w="3050"/>
              <w:gridCol w:w="1056"/>
              <w:gridCol w:w="1360"/>
              <w:gridCol w:w="2006"/>
            </w:tblGrid>
            <w:tr w:rsidR="00AA0030" w:rsidRPr="00C041AD" w:rsidTr="001F6752">
              <w:trPr>
                <w:trHeight w:val="630"/>
              </w:trPr>
              <w:tc>
                <w:tcPr>
                  <w:tcW w:w="1587" w:type="dxa"/>
                  <w:tcBorders>
                    <w:top w:val="single" w:sz="4" w:space="0" w:color="auto"/>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b/>
                      <w:bCs/>
                      <w:color w:val="003366"/>
                      <w:lang w:eastAsia="en-GB"/>
                    </w:rPr>
                  </w:pPr>
                  <w:r w:rsidRPr="00C041AD">
                    <w:rPr>
                      <w:rFonts w:eastAsia="Times New Roman"/>
                      <w:b/>
                      <w:bCs/>
                      <w:color w:val="003366"/>
                      <w:lang w:eastAsia="en-GB"/>
                    </w:rPr>
                    <w:t>Budget Summary</w:t>
                  </w:r>
                </w:p>
              </w:tc>
              <w:tc>
                <w:tcPr>
                  <w:tcW w:w="7472" w:type="dxa"/>
                  <w:gridSpan w:val="4"/>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Pr>
                      <w:rFonts w:eastAsia="Times New Roman"/>
                      <w:sz w:val="18"/>
                      <w:szCs w:val="18"/>
                      <w:lang w:eastAsia="en-GB"/>
                    </w:rPr>
                    <w:t>As the project should be completed by March 2013, the budget has not been broken down as requested.</w:t>
                  </w:r>
                </w:p>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r>
            <w:tr w:rsidR="00AA0030" w:rsidRPr="00C041AD" w:rsidTr="00C041AD">
              <w:trPr>
                <w:trHeight w:val="255"/>
              </w:trPr>
              <w:tc>
                <w:tcPr>
                  <w:tcW w:w="9059" w:type="dxa"/>
                  <w:gridSpan w:val="5"/>
                  <w:tcBorders>
                    <w:top w:val="single" w:sz="4" w:space="0" w:color="auto"/>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 </w:t>
                  </w:r>
                </w:p>
              </w:tc>
              <w:tc>
                <w:tcPr>
                  <w:tcW w:w="3050" w:type="dxa"/>
                  <w:tcBorders>
                    <w:top w:val="nil"/>
                    <w:left w:val="nil"/>
                    <w:bottom w:val="single" w:sz="4" w:space="0" w:color="auto"/>
                    <w:right w:val="single" w:sz="4" w:space="0" w:color="auto"/>
                  </w:tcBorders>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 </w:t>
                  </w:r>
                </w:p>
              </w:tc>
              <w:tc>
                <w:tcPr>
                  <w:tcW w:w="1056" w:type="dxa"/>
                  <w:tcBorders>
                    <w:top w:val="nil"/>
                    <w:left w:val="nil"/>
                    <w:bottom w:val="single" w:sz="4" w:space="0" w:color="auto"/>
                    <w:right w:val="single" w:sz="4" w:space="0" w:color="auto"/>
                  </w:tcBorders>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Budget</w:t>
                  </w:r>
                </w:p>
              </w:tc>
              <w:tc>
                <w:tcPr>
                  <w:tcW w:w="1360" w:type="dxa"/>
                  <w:tcBorders>
                    <w:top w:val="nil"/>
                    <w:left w:val="nil"/>
                    <w:bottom w:val="single" w:sz="4" w:space="0" w:color="auto"/>
                    <w:right w:val="single" w:sz="4" w:space="0" w:color="auto"/>
                  </w:tcBorders>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Actual Spend</w:t>
                  </w:r>
                </w:p>
              </w:tc>
              <w:tc>
                <w:tcPr>
                  <w:tcW w:w="2006" w:type="dxa"/>
                  <w:tcBorders>
                    <w:top w:val="nil"/>
                    <w:left w:val="nil"/>
                    <w:bottom w:val="single" w:sz="4" w:space="0" w:color="auto"/>
                    <w:right w:val="single" w:sz="4" w:space="0" w:color="auto"/>
                  </w:tcBorders>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Balance</w:t>
                  </w:r>
                </w:p>
              </w:tc>
            </w:tr>
            <w:tr w:rsidR="00AA0030" w:rsidRPr="00C041AD" w:rsidTr="00C041AD">
              <w:trPr>
                <w:trHeight w:val="300"/>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7472" w:type="dxa"/>
                  <w:gridSpan w:val="4"/>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rPr>
                      <w:rFonts w:eastAsia="Times New Roman"/>
                      <w:b/>
                      <w:bCs/>
                      <w:lang w:eastAsia="en-GB"/>
                    </w:rPr>
                  </w:pPr>
                  <w:r w:rsidRPr="00C041AD">
                    <w:rPr>
                      <w:rFonts w:eastAsia="Times New Roman"/>
                      <w:b/>
                      <w:bCs/>
                      <w:sz w:val="22"/>
                      <w:szCs w:val="22"/>
                      <w:lang w:eastAsia="en-GB"/>
                    </w:rPr>
                    <w:t>Directly Incurred</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Travel and Subsistence</w:t>
                  </w:r>
                </w:p>
              </w:tc>
              <w:tc>
                <w:tcPr>
                  <w:tcW w:w="105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£463.78</w:t>
                  </w:r>
                </w:p>
              </w:tc>
              <w:tc>
                <w:tcPr>
                  <w:tcW w:w="136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£0.00</w:t>
                  </w:r>
                </w:p>
              </w:tc>
              <w:tc>
                <w:tcPr>
                  <w:tcW w:w="200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£463.78</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Conference/Course Costs</w:t>
                  </w:r>
                </w:p>
              </w:tc>
              <w:tc>
                <w:tcPr>
                  <w:tcW w:w="105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£300.00</w:t>
                  </w:r>
                </w:p>
              </w:tc>
              <w:tc>
                <w:tcPr>
                  <w:tcW w:w="136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£0.00</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£300.00</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Miscellaneous Expenses</w:t>
                  </w:r>
                </w:p>
              </w:tc>
              <w:tc>
                <w:tcPr>
                  <w:tcW w:w="105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£2,765.68</w:t>
                  </w:r>
                </w:p>
              </w:tc>
              <w:tc>
                <w:tcPr>
                  <w:tcW w:w="136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£0.00</w:t>
                  </w:r>
                </w:p>
              </w:tc>
              <w:tc>
                <w:tcPr>
                  <w:tcW w:w="200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£2,765.68</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Sub-total:</w:t>
                  </w:r>
                </w:p>
              </w:tc>
              <w:tc>
                <w:tcPr>
                  <w:tcW w:w="105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£3,529.46</w:t>
                  </w:r>
                </w:p>
              </w:tc>
              <w:tc>
                <w:tcPr>
                  <w:tcW w:w="136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£0.00</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£3,529.46</w:t>
                  </w:r>
                </w:p>
              </w:tc>
            </w:tr>
            <w:tr w:rsidR="00AA0030" w:rsidRPr="00C041AD" w:rsidTr="00C041AD">
              <w:trPr>
                <w:trHeight w:val="300"/>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7472" w:type="dxa"/>
                  <w:gridSpan w:val="4"/>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rPr>
                      <w:rFonts w:eastAsia="Times New Roman"/>
                      <w:b/>
                      <w:bCs/>
                      <w:lang w:eastAsia="en-GB"/>
                    </w:rPr>
                  </w:pPr>
                  <w:r w:rsidRPr="00C041AD">
                    <w:rPr>
                      <w:rFonts w:eastAsia="Times New Roman"/>
                      <w:b/>
                      <w:bCs/>
                      <w:sz w:val="22"/>
                      <w:szCs w:val="22"/>
                      <w:lang w:eastAsia="en-GB"/>
                    </w:rPr>
                    <w:t>Directly Allocated</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Existing Staff</w:t>
                  </w:r>
                </w:p>
              </w:tc>
              <w:tc>
                <w:tcPr>
                  <w:tcW w:w="105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£3,470.54</w:t>
                  </w:r>
                </w:p>
              </w:tc>
              <w:tc>
                <w:tcPr>
                  <w:tcW w:w="1360"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£0.00</w:t>
                  </w:r>
                </w:p>
              </w:tc>
              <w:tc>
                <w:tcPr>
                  <w:tcW w:w="2006" w:type="dxa"/>
                  <w:tcBorders>
                    <w:top w:val="nil"/>
                    <w:left w:val="nil"/>
                    <w:bottom w:val="single" w:sz="4" w:space="0" w:color="auto"/>
                    <w:right w:val="single" w:sz="4" w:space="0" w:color="auto"/>
                  </w:tcBorders>
                  <w:shd w:val="clear" w:color="000000" w:fill="FFFFFF"/>
                  <w:vAlign w:val="bottom"/>
                </w:tcPr>
                <w:p w:rsidR="00AA0030" w:rsidRPr="00C041AD" w:rsidRDefault="00AA0030" w:rsidP="00C041AD">
                  <w:pPr>
                    <w:suppressAutoHyphens w:val="0"/>
                    <w:autoSpaceDE/>
                    <w:jc w:val="right"/>
                    <w:rPr>
                      <w:rFonts w:eastAsia="Times New Roman"/>
                      <w:sz w:val="18"/>
                      <w:szCs w:val="18"/>
                      <w:lang w:eastAsia="en-GB"/>
                    </w:rPr>
                  </w:pPr>
                  <w:r w:rsidRPr="00C041AD">
                    <w:rPr>
                      <w:rFonts w:eastAsia="Times New Roman"/>
                      <w:sz w:val="18"/>
                      <w:szCs w:val="18"/>
                      <w:lang w:eastAsia="en-GB"/>
                    </w:rPr>
                    <w:t>£3,470.54</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Sub-total:</w:t>
                  </w:r>
                </w:p>
              </w:tc>
              <w:tc>
                <w:tcPr>
                  <w:tcW w:w="105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£3,470.54</w:t>
                  </w:r>
                </w:p>
              </w:tc>
              <w:tc>
                <w:tcPr>
                  <w:tcW w:w="136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£0.00</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£3,470.54</w:t>
                  </w:r>
                </w:p>
              </w:tc>
            </w:tr>
            <w:tr w:rsidR="00AA0030" w:rsidRPr="00C041AD" w:rsidTr="00C041AD">
              <w:trPr>
                <w:trHeight w:val="255"/>
              </w:trPr>
              <w:tc>
                <w:tcPr>
                  <w:tcW w:w="9059" w:type="dxa"/>
                  <w:gridSpan w:val="5"/>
                  <w:tcBorders>
                    <w:top w:val="single" w:sz="4" w:space="0" w:color="auto"/>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305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Total:</w:t>
                  </w:r>
                </w:p>
              </w:tc>
              <w:tc>
                <w:tcPr>
                  <w:tcW w:w="105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£7,000.00</w:t>
                  </w:r>
                </w:p>
              </w:tc>
              <w:tc>
                <w:tcPr>
                  <w:tcW w:w="1360"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£0.00</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£7,000.00</w:t>
                  </w:r>
                </w:p>
              </w:tc>
            </w:tr>
            <w:tr w:rsidR="00AA0030" w:rsidRPr="00C041AD" w:rsidTr="00C041AD">
              <w:trPr>
                <w:trHeight w:val="300"/>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7472" w:type="dxa"/>
                  <w:gridSpan w:val="4"/>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rPr>
                      <w:rFonts w:eastAsia="Times New Roman"/>
                      <w:b/>
                      <w:bCs/>
                      <w:lang w:eastAsia="en-GB"/>
                    </w:rPr>
                  </w:pPr>
                  <w:r w:rsidRPr="00C041AD">
                    <w:rPr>
                      <w:rFonts w:eastAsia="Times New Roman"/>
                      <w:b/>
                      <w:bCs/>
                      <w:sz w:val="22"/>
                      <w:szCs w:val="22"/>
                      <w:lang w:eastAsia="en-GB"/>
                    </w:rPr>
                    <w:t>Additional Information</w:t>
                  </w:r>
                </w:p>
              </w:tc>
            </w:tr>
            <w:tr w:rsidR="00AA0030" w:rsidRPr="00C041AD" w:rsidTr="00C041AD">
              <w:trPr>
                <w:trHeight w:val="255"/>
              </w:trPr>
              <w:tc>
                <w:tcPr>
                  <w:tcW w:w="9059" w:type="dxa"/>
                  <w:gridSpan w:val="5"/>
                  <w:tcBorders>
                    <w:top w:val="single" w:sz="4" w:space="0" w:color="auto"/>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5466" w:type="dxa"/>
                  <w:gridSpan w:val="3"/>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Total:</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£7,000.00</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vAlign w:val="bottom"/>
                </w:tcPr>
                <w:p w:rsidR="00AA0030" w:rsidRPr="00C041AD" w:rsidRDefault="00AA0030" w:rsidP="00C041AD">
                  <w:pPr>
                    <w:suppressAutoHyphens w:val="0"/>
                    <w:autoSpaceDE/>
                    <w:rPr>
                      <w:rFonts w:eastAsia="Times New Roman"/>
                      <w:sz w:val="18"/>
                      <w:szCs w:val="18"/>
                      <w:lang w:eastAsia="en-GB"/>
                    </w:rPr>
                  </w:pPr>
                  <w:r w:rsidRPr="00C041AD">
                    <w:rPr>
                      <w:rFonts w:eastAsia="Times New Roman"/>
                      <w:sz w:val="18"/>
                      <w:szCs w:val="18"/>
                      <w:lang w:eastAsia="en-GB"/>
                    </w:rPr>
                    <w:t> </w:t>
                  </w:r>
                </w:p>
              </w:tc>
              <w:tc>
                <w:tcPr>
                  <w:tcW w:w="5466" w:type="dxa"/>
                  <w:gridSpan w:val="3"/>
                  <w:tcBorders>
                    <w:top w:val="single" w:sz="4" w:space="0" w:color="auto"/>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Award Value:</w:t>
                  </w:r>
                </w:p>
              </w:tc>
              <w:tc>
                <w:tcPr>
                  <w:tcW w:w="2006" w:type="dxa"/>
                  <w:tcBorders>
                    <w:top w:val="nil"/>
                    <w:left w:val="nil"/>
                    <w:bottom w:val="single" w:sz="4" w:space="0" w:color="auto"/>
                    <w:right w:val="single" w:sz="4" w:space="0" w:color="auto"/>
                  </w:tcBorders>
                  <w:vAlign w:val="bottom"/>
                </w:tcPr>
                <w:p w:rsidR="00AA0030" w:rsidRPr="00C041AD" w:rsidRDefault="00AA0030" w:rsidP="00C041AD">
                  <w:pPr>
                    <w:suppressAutoHyphens w:val="0"/>
                    <w:autoSpaceDE/>
                    <w:jc w:val="right"/>
                    <w:rPr>
                      <w:rFonts w:eastAsia="Times New Roman"/>
                      <w:b/>
                      <w:bCs/>
                      <w:sz w:val="18"/>
                      <w:szCs w:val="18"/>
                      <w:lang w:eastAsia="en-GB"/>
                    </w:rPr>
                  </w:pPr>
                  <w:r w:rsidRPr="00C041AD">
                    <w:rPr>
                      <w:rFonts w:eastAsia="Times New Roman"/>
                      <w:b/>
                      <w:bCs/>
                      <w:sz w:val="18"/>
                      <w:szCs w:val="18"/>
                      <w:lang w:eastAsia="en-GB"/>
                    </w:rPr>
                    <w:t>£7,000.00</w:t>
                  </w:r>
                </w:p>
              </w:tc>
            </w:tr>
            <w:tr w:rsidR="00AA0030" w:rsidRPr="00C041AD" w:rsidTr="00C041AD">
              <w:trPr>
                <w:trHeight w:val="255"/>
              </w:trPr>
              <w:tc>
                <w:tcPr>
                  <w:tcW w:w="1587" w:type="dxa"/>
                  <w:tcBorders>
                    <w:top w:val="nil"/>
                    <w:left w:val="single" w:sz="4" w:space="0" w:color="auto"/>
                    <w:bottom w:val="single" w:sz="4" w:space="0" w:color="auto"/>
                    <w:right w:val="single" w:sz="4" w:space="0" w:color="auto"/>
                  </w:tcBorders>
                  <w:noWrap/>
                  <w:vAlign w:val="bottom"/>
                </w:tcPr>
                <w:p w:rsidR="00AA0030" w:rsidRPr="00C041AD" w:rsidRDefault="00AA0030" w:rsidP="00C041AD">
                  <w:pPr>
                    <w:suppressAutoHyphens w:val="0"/>
                    <w:autoSpaceDE/>
                    <w:rPr>
                      <w:rFonts w:eastAsia="Times New Roman"/>
                      <w:color w:val="auto"/>
                      <w:sz w:val="20"/>
                      <w:szCs w:val="20"/>
                      <w:lang w:eastAsia="en-GB"/>
                    </w:rPr>
                  </w:pPr>
                  <w:r w:rsidRPr="00C041AD">
                    <w:rPr>
                      <w:rFonts w:eastAsia="Times New Roman"/>
                      <w:color w:val="auto"/>
                      <w:sz w:val="20"/>
                      <w:szCs w:val="20"/>
                      <w:lang w:eastAsia="en-GB"/>
                    </w:rPr>
                    <w:t> </w:t>
                  </w:r>
                </w:p>
              </w:tc>
              <w:tc>
                <w:tcPr>
                  <w:tcW w:w="3050" w:type="dxa"/>
                  <w:tcBorders>
                    <w:top w:val="nil"/>
                    <w:left w:val="nil"/>
                    <w:bottom w:val="single" w:sz="4" w:space="0" w:color="auto"/>
                    <w:right w:val="single" w:sz="4" w:space="0" w:color="auto"/>
                  </w:tcBorders>
                  <w:noWrap/>
                  <w:vAlign w:val="bottom"/>
                </w:tcPr>
                <w:p w:rsidR="00AA0030" w:rsidRPr="00C041AD" w:rsidRDefault="00AA0030" w:rsidP="00C041AD">
                  <w:pPr>
                    <w:suppressAutoHyphens w:val="0"/>
                    <w:autoSpaceDE/>
                    <w:rPr>
                      <w:rFonts w:eastAsia="Times New Roman"/>
                      <w:color w:val="auto"/>
                      <w:sz w:val="20"/>
                      <w:szCs w:val="20"/>
                      <w:lang w:eastAsia="en-GB"/>
                    </w:rPr>
                  </w:pPr>
                  <w:r w:rsidRPr="00C041AD">
                    <w:rPr>
                      <w:rFonts w:eastAsia="Times New Roman"/>
                      <w:color w:val="auto"/>
                      <w:sz w:val="20"/>
                      <w:szCs w:val="20"/>
                      <w:lang w:eastAsia="en-GB"/>
                    </w:rPr>
                    <w:t> </w:t>
                  </w:r>
                </w:p>
              </w:tc>
              <w:tc>
                <w:tcPr>
                  <w:tcW w:w="1056" w:type="dxa"/>
                  <w:tcBorders>
                    <w:top w:val="nil"/>
                    <w:left w:val="nil"/>
                    <w:bottom w:val="single" w:sz="4" w:space="0" w:color="auto"/>
                    <w:right w:val="single" w:sz="4" w:space="0" w:color="auto"/>
                  </w:tcBorders>
                  <w:noWrap/>
                  <w:vAlign w:val="bottom"/>
                </w:tcPr>
                <w:p w:rsidR="00AA0030" w:rsidRPr="00C041AD" w:rsidRDefault="00AA0030" w:rsidP="00C041AD">
                  <w:pPr>
                    <w:suppressAutoHyphens w:val="0"/>
                    <w:autoSpaceDE/>
                    <w:rPr>
                      <w:rFonts w:eastAsia="Times New Roman"/>
                      <w:color w:val="auto"/>
                      <w:sz w:val="20"/>
                      <w:szCs w:val="20"/>
                      <w:lang w:eastAsia="en-GB"/>
                    </w:rPr>
                  </w:pPr>
                  <w:r w:rsidRPr="00C041AD">
                    <w:rPr>
                      <w:rFonts w:eastAsia="Times New Roman"/>
                      <w:color w:val="auto"/>
                      <w:sz w:val="20"/>
                      <w:szCs w:val="20"/>
                      <w:lang w:eastAsia="en-GB"/>
                    </w:rPr>
                    <w:t> </w:t>
                  </w:r>
                </w:p>
              </w:tc>
              <w:tc>
                <w:tcPr>
                  <w:tcW w:w="1360" w:type="dxa"/>
                  <w:tcBorders>
                    <w:top w:val="nil"/>
                    <w:left w:val="nil"/>
                    <w:bottom w:val="single" w:sz="4" w:space="0" w:color="auto"/>
                    <w:right w:val="single" w:sz="4" w:space="0" w:color="auto"/>
                  </w:tcBorders>
                  <w:noWrap/>
                  <w:vAlign w:val="bottom"/>
                </w:tcPr>
                <w:p w:rsidR="00AA0030" w:rsidRPr="00C041AD" w:rsidRDefault="00AA0030" w:rsidP="00C041AD">
                  <w:pPr>
                    <w:suppressAutoHyphens w:val="0"/>
                    <w:autoSpaceDE/>
                    <w:rPr>
                      <w:rFonts w:eastAsia="Times New Roman"/>
                      <w:color w:val="auto"/>
                      <w:sz w:val="20"/>
                      <w:szCs w:val="20"/>
                      <w:lang w:eastAsia="en-GB"/>
                    </w:rPr>
                  </w:pPr>
                  <w:r w:rsidRPr="00C041AD">
                    <w:rPr>
                      <w:rFonts w:eastAsia="Times New Roman"/>
                      <w:color w:val="auto"/>
                      <w:sz w:val="20"/>
                      <w:szCs w:val="20"/>
                      <w:lang w:eastAsia="en-GB"/>
                    </w:rPr>
                    <w:t> </w:t>
                  </w:r>
                </w:p>
              </w:tc>
              <w:tc>
                <w:tcPr>
                  <w:tcW w:w="2006" w:type="dxa"/>
                  <w:tcBorders>
                    <w:top w:val="nil"/>
                    <w:left w:val="nil"/>
                    <w:bottom w:val="single" w:sz="4" w:space="0" w:color="auto"/>
                    <w:right w:val="single" w:sz="4" w:space="0" w:color="auto"/>
                  </w:tcBorders>
                  <w:noWrap/>
                  <w:vAlign w:val="bottom"/>
                </w:tcPr>
                <w:p w:rsidR="00AA0030" w:rsidRPr="00C041AD" w:rsidRDefault="00AA0030" w:rsidP="00C041AD">
                  <w:pPr>
                    <w:suppressAutoHyphens w:val="0"/>
                    <w:autoSpaceDE/>
                    <w:rPr>
                      <w:rFonts w:eastAsia="Times New Roman"/>
                      <w:color w:val="auto"/>
                      <w:sz w:val="20"/>
                      <w:szCs w:val="20"/>
                      <w:lang w:eastAsia="en-GB"/>
                    </w:rPr>
                  </w:pPr>
                  <w:r w:rsidRPr="00C041AD">
                    <w:rPr>
                      <w:rFonts w:eastAsia="Times New Roman"/>
                      <w:color w:val="auto"/>
                      <w:sz w:val="20"/>
                      <w:szCs w:val="20"/>
                      <w:lang w:eastAsia="en-GB"/>
                    </w:rPr>
                    <w:t> </w:t>
                  </w:r>
                </w:p>
              </w:tc>
            </w:tr>
          </w:tbl>
          <w:p w:rsidR="00AA0030" w:rsidRPr="00BB10B6" w:rsidRDefault="00AA0030" w:rsidP="006F38F0">
            <w:pPr>
              <w:spacing w:before="40" w:after="40"/>
            </w:pPr>
          </w:p>
        </w:tc>
      </w:tr>
      <w:tr w:rsidR="00AA0030" w:rsidRPr="00BB10B6" w:rsidTr="00D01D0C">
        <w:tc>
          <w:tcPr>
            <w:tcW w:w="4375" w:type="dxa"/>
            <w:gridSpan w:val="5"/>
            <w:tcBorders>
              <w:right w:val="nil"/>
            </w:tcBorders>
            <w:shd w:val="clear" w:color="auto" w:fill="CCCCCC"/>
          </w:tcPr>
          <w:p w:rsidR="00AA0030" w:rsidRPr="00BB10B6" w:rsidRDefault="00AA0030" w:rsidP="006F38F0">
            <w:pPr>
              <w:rPr>
                <w:b/>
              </w:rPr>
            </w:pPr>
          </w:p>
        </w:tc>
        <w:tc>
          <w:tcPr>
            <w:tcW w:w="4910" w:type="dxa"/>
            <w:gridSpan w:val="4"/>
            <w:tcBorders>
              <w:left w:val="nil"/>
            </w:tcBorders>
            <w:shd w:val="clear" w:color="auto" w:fill="CCCCCC"/>
          </w:tcPr>
          <w:p w:rsidR="00AA0030" w:rsidRPr="00BB10B6" w:rsidRDefault="00AA0030" w:rsidP="006F38F0"/>
        </w:tc>
      </w:tr>
      <w:tr w:rsidR="00AA0030" w:rsidRPr="00BB10B6" w:rsidTr="00D01D0C">
        <w:trPr>
          <w:gridAfter w:val="1"/>
          <w:wAfter w:w="57" w:type="dxa"/>
        </w:trPr>
        <w:tc>
          <w:tcPr>
            <w:tcW w:w="9228" w:type="dxa"/>
            <w:gridSpan w:val="8"/>
          </w:tcPr>
          <w:p w:rsidR="00AA0030" w:rsidRDefault="00AA0030" w:rsidP="0060186C">
            <w:pPr>
              <w:suppressAutoHyphens w:val="0"/>
              <w:autoSpaceDE/>
              <w:jc w:val="both"/>
              <w:rPr>
                <w:b/>
              </w:rPr>
            </w:pPr>
          </w:p>
          <w:p w:rsidR="00AA0030" w:rsidRDefault="00AA0030" w:rsidP="0060186C">
            <w:pPr>
              <w:suppressAutoHyphens w:val="0"/>
              <w:autoSpaceDE/>
              <w:jc w:val="both"/>
              <w:rPr>
                <w:b/>
              </w:rPr>
            </w:pPr>
            <w:r w:rsidRPr="0060186C">
              <w:rPr>
                <w:b/>
                <w:sz w:val="22"/>
                <w:szCs w:val="22"/>
              </w:rPr>
              <w:t>Which of the following aspects of the Pr</w:t>
            </w:r>
            <w:r>
              <w:rPr>
                <w:b/>
                <w:sz w:val="22"/>
                <w:szCs w:val="22"/>
              </w:rPr>
              <w:t xml:space="preserve">omoting </w:t>
            </w:r>
            <w:smartTag w:uri="urn:schemas-microsoft-com:office:smarttags" w:element="country-region">
              <w:r>
                <w:rPr>
                  <w:b/>
                  <w:sz w:val="22"/>
                  <w:szCs w:val="22"/>
                </w:rPr>
                <w:t>UK</w:t>
              </w:r>
            </w:smartTag>
            <w:r>
              <w:rPr>
                <w:b/>
                <w:sz w:val="22"/>
                <w:szCs w:val="22"/>
              </w:rPr>
              <w:t xml:space="preserve"> OER Internationally i</w:t>
            </w:r>
            <w:r w:rsidRPr="0060186C">
              <w:rPr>
                <w:b/>
                <w:sz w:val="22"/>
                <w:szCs w:val="22"/>
              </w:rPr>
              <w:t>nitiative does your project address:</w:t>
            </w:r>
          </w:p>
          <w:p w:rsidR="00AA0030" w:rsidRPr="0060186C" w:rsidRDefault="00AA0030" w:rsidP="0060186C">
            <w:pPr>
              <w:suppressAutoHyphens w:val="0"/>
              <w:autoSpaceDE/>
              <w:jc w:val="both"/>
              <w:rPr>
                <w:b/>
              </w:rPr>
            </w:pPr>
          </w:p>
          <w:p w:rsidR="00AA0030" w:rsidRPr="0060186C" w:rsidRDefault="00AA0030" w:rsidP="0060186C">
            <w:pPr>
              <w:suppressAutoHyphens w:val="0"/>
              <w:autoSpaceDE/>
              <w:jc w:val="both"/>
              <w:rPr>
                <w:b/>
              </w:rPr>
            </w:pPr>
            <w:r w:rsidRPr="0060186C">
              <w:rPr>
                <w:b/>
                <w:sz w:val="22"/>
                <w:szCs w:val="22"/>
              </w:rPr>
              <w:t>1.</w:t>
            </w:r>
            <w:r w:rsidRPr="0060186C">
              <w:rPr>
                <w:b/>
                <w:sz w:val="22"/>
                <w:szCs w:val="22"/>
              </w:rPr>
              <w:tab/>
              <w:t xml:space="preserve">the identification of relevant resources to use for promotion; </w:t>
            </w:r>
          </w:p>
          <w:p w:rsidR="00AA0030" w:rsidRPr="0060186C" w:rsidRDefault="00AA0030" w:rsidP="0060186C">
            <w:pPr>
              <w:suppressAutoHyphens w:val="0"/>
              <w:autoSpaceDE/>
              <w:jc w:val="both"/>
              <w:rPr>
                <w:b/>
              </w:rPr>
            </w:pPr>
            <w:r w:rsidRPr="0060186C">
              <w:rPr>
                <w:b/>
                <w:sz w:val="22"/>
                <w:szCs w:val="22"/>
              </w:rPr>
              <w:t>2.</w:t>
            </w:r>
            <w:r w:rsidRPr="0060186C">
              <w:rPr>
                <w:b/>
                <w:sz w:val="22"/>
                <w:szCs w:val="22"/>
              </w:rPr>
              <w:tab/>
              <w:t xml:space="preserve">the development and embedding of strategies/policies for promotion; </w:t>
            </w:r>
          </w:p>
          <w:p w:rsidR="00AA0030" w:rsidRDefault="00AA0030" w:rsidP="000F2C54">
            <w:pPr>
              <w:suppressAutoHyphens w:val="0"/>
              <w:autoSpaceDE/>
              <w:ind w:left="709" w:hanging="709"/>
              <w:jc w:val="both"/>
              <w:rPr>
                <w:b/>
              </w:rPr>
            </w:pPr>
            <w:r w:rsidRPr="0060186C">
              <w:rPr>
                <w:b/>
                <w:sz w:val="22"/>
                <w:szCs w:val="22"/>
              </w:rPr>
              <w:t>3.</w:t>
            </w:r>
            <w:r w:rsidRPr="0060186C">
              <w:rPr>
                <w:b/>
                <w:sz w:val="22"/>
                <w:szCs w:val="22"/>
              </w:rPr>
              <w:tab/>
              <w:t>the fostering of relationships with other organisations such as OCWC or the British Council who would be able to help them in their overseas promotion.</w:t>
            </w:r>
          </w:p>
          <w:p w:rsidR="00AA0030" w:rsidRDefault="00AA0030" w:rsidP="000C47A8">
            <w:pPr>
              <w:suppressAutoHyphens w:val="0"/>
              <w:autoSpaceDE/>
              <w:rPr>
                <w:b/>
              </w:rPr>
            </w:pPr>
          </w:p>
          <w:p w:rsidR="00AA0030" w:rsidRPr="009F3933" w:rsidRDefault="00AA0030" w:rsidP="009F3933">
            <w:pPr>
              <w:suppressAutoHyphens w:val="0"/>
              <w:autoSpaceDE/>
            </w:pPr>
            <w:r>
              <w:rPr>
                <w:sz w:val="22"/>
                <w:szCs w:val="22"/>
              </w:rPr>
              <w:t xml:space="preserve">1.  </w:t>
            </w:r>
            <w:r w:rsidRPr="009F3933">
              <w:rPr>
                <w:sz w:val="22"/>
                <w:szCs w:val="22"/>
              </w:rPr>
              <w:t>This project</w:t>
            </w:r>
            <w:r w:rsidRPr="009F3933">
              <w:rPr>
                <w:b/>
                <w:sz w:val="22"/>
                <w:szCs w:val="22"/>
              </w:rPr>
              <w:t xml:space="preserve"> </w:t>
            </w:r>
            <w:r w:rsidRPr="009F3933">
              <w:rPr>
                <w:sz w:val="22"/>
                <w:szCs w:val="22"/>
              </w:rPr>
              <w:t xml:space="preserve">will </w:t>
            </w:r>
            <w:r>
              <w:rPr>
                <w:sz w:val="22"/>
                <w:szCs w:val="22"/>
              </w:rPr>
              <w:t xml:space="preserve">primarily focus on the identification of </w:t>
            </w:r>
            <w:r w:rsidRPr="009F3933">
              <w:rPr>
                <w:sz w:val="22"/>
                <w:szCs w:val="22"/>
              </w:rPr>
              <w:t>relevant OER suitable for preparing international students for study</w:t>
            </w:r>
            <w:r>
              <w:rPr>
                <w:sz w:val="22"/>
                <w:szCs w:val="22"/>
              </w:rPr>
              <w:t xml:space="preserve">. In doing so it will create opportunities for promoting adoption of </w:t>
            </w:r>
            <w:r w:rsidRPr="009F3933">
              <w:rPr>
                <w:sz w:val="22"/>
                <w:szCs w:val="22"/>
              </w:rPr>
              <w:t>the philosophy and practice of open education</w:t>
            </w:r>
            <w:r>
              <w:rPr>
                <w:sz w:val="22"/>
                <w:szCs w:val="22"/>
              </w:rPr>
              <w:t xml:space="preserve"> across schools and colleges at the University of Lincoln</w:t>
            </w:r>
            <w:r w:rsidRPr="009F3933">
              <w:rPr>
                <w:sz w:val="22"/>
                <w:szCs w:val="22"/>
              </w:rPr>
              <w:t xml:space="preserve">. </w:t>
            </w:r>
          </w:p>
          <w:p w:rsidR="00AA0030" w:rsidRPr="00BB10B6" w:rsidRDefault="00AA0030" w:rsidP="003474BF">
            <w:pPr>
              <w:suppressAutoHyphens w:val="0"/>
              <w:autoSpaceDE/>
              <w:jc w:val="both"/>
              <w:rPr>
                <w:b/>
              </w:rPr>
            </w:pPr>
          </w:p>
        </w:tc>
      </w:tr>
      <w:tr w:rsidR="00AA0030" w:rsidRPr="00BB10B6" w:rsidTr="00D01D0C">
        <w:trPr>
          <w:gridAfter w:val="1"/>
          <w:wAfter w:w="57" w:type="dxa"/>
        </w:trPr>
        <w:tc>
          <w:tcPr>
            <w:tcW w:w="9228" w:type="dxa"/>
            <w:gridSpan w:val="8"/>
            <w:shd w:val="clear" w:color="auto" w:fill="CCCCCC"/>
          </w:tcPr>
          <w:p w:rsidR="00AA0030" w:rsidRPr="00AB48D3" w:rsidRDefault="00AA0030" w:rsidP="008834B7">
            <w:pPr>
              <w:suppressAutoHyphens w:val="0"/>
              <w:autoSpaceDE/>
              <w:jc w:val="both"/>
            </w:pPr>
            <w:r w:rsidRPr="00AB48D3">
              <w:rPr>
                <w:sz w:val="22"/>
                <w:szCs w:val="22"/>
              </w:rPr>
              <w:t>Outline Project Description (300 words)</w:t>
            </w:r>
          </w:p>
          <w:p w:rsidR="00AA0030" w:rsidRPr="00AB48D3" w:rsidRDefault="00AA0030" w:rsidP="008834B7">
            <w:pPr>
              <w:suppressAutoHyphens w:val="0"/>
              <w:autoSpaceDE/>
              <w:ind w:left="720"/>
              <w:jc w:val="both"/>
            </w:pPr>
          </w:p>
          <w:p w:rsidR="00AA0030" w:rsidRPr="00AB48D3" w:rsidRDefault="00AA0030" w:rsidP="008834B7">
            <w:pPr>
              <w:shd w:val="clear" w:color="auto" w:fill="EEECE1"/>
              <w:suppressAutoHyphens w:val="0"/>
              <w:autoSpaceDE/>
              <w:rPr>
                <w:i/>
              </w:rPr>
            </w:pPr>
            <w:r w:rsidRPr="00AB48D3">
              <w:rPr>
                <w:i/>
                <w:sz w:val="22"/>
                <w:szCs w:val="22"/>
              </w:rPr>
              <w:t>Please include a description of the aims, objectives, outputs and outcomes of this project.  You may wish to include any previous experience and expertise which will ensure the successful completion of the project, and how this activity fits in with the institutional strategy. It may also be helpful to specify the context of your international audience to show hoe the project will be contributing to the UK HEI OER internationalisation process and audience involvement.</w:t>
            </w:r>
          </w:p>
          <w:p w:rsidR="00AA0030" w:rsidRPr="00BB10B6" w:rsidRDefault="00AA0030" w:rsidP="0060186C">
            <w:pPr>
              <w:rPr>
                <w:b/>
              </w:rPr>
            </w:pPr>
          </w:p>
        </w:tc>
      </w:tr>
      <w:tr w:rsidR="00AA0030" w:rsidRPr="00BB10B6" w:rsidTr="00D01D0C">
        <w:trPr>
          <w:gridAfter w:val="1"/>
          <w:wAfter w:w="57" w:type="dxa"/>
        </w:trPr>
        <w:tc>
          <w:tcPr>
            <w:tcW w:w="9228" w:type="dxa"/>
            <w:gridSpan w:val="8"/>
          </w:tcPr>
          <w:p w:rsidR="00AA0030" w:rsidRDefault="00AA0030" w:rsidP="00AA0FC1">
            <w:pPr>
              <w:suppressAutoHyphens w:val="0"/>
              <w:autoSpaceDE/>
            </w:pPr>
          </w:p>
          <w:p w:rsidR="00AA0030" w:rsidRPr="00D24454" w:rsidRDefault="00AA0030" w:rsidP="00AA0FC1">
            <w:pPr>
              <w:suppressAutoHyphens w:val="0"/>
              <w:autoSpaceDE/>
            </w:pPr>
            <w:r w:rsidRPr="00AA0FC1">
              <w:rPr>
                <w:i/>
                <w:sz w:val="22"/>
                <w:szCs w:val="22"/>
              </w:rPr>
              <w:t>Preparation for Academic Practice for International Students</w:t>
            </w:r>
            <w:r w:rsidRPr="00D24454">
              <w:rPr>
                <w:sz w:val="22"/>
                <w:szCs w:val="22"/>
              </w:rPr>
              <w:t xml:space="preserve"> </w:t>
            </w:r>
            <w:r>
              <w:rPr>
                <w:sz w:val="22"/>
                <w:szCs w:val="22"/>
              </w:rPr>
              <w:t>will offer</w:t>
            </w:r>
            <w:r w:rsidRPr="00D24454">
              <w:rPr>
                <w:sz w:val="22"/>
                <w:szCs w:val="22"/>
              </w:rPr>
              <w:t xml:space="preserve"> opportunities to apply existing HEA/JISC funded OER practice (</w:t>
            </w:r>
            <w:hyperlink r:id="rId10" w:history="1">
              <w:r w:rsidRPr="00D24454">
                <w:rPr>
                  <w:rStyle w:val="Hyperlink"/>
                  <w:rFonts w:cs="Arial"/>
                  <w:sz w:val="22"/>
                  <w:szCs w:val="22"/>
                </w:rPr>
                <w:t>http://oer.lincoln.ac.uk</w:t>
              </w:r>
            </w:hyperlink>
            <w:r w:rsidRPr="00D24454">
              <w:rPr>
                <w:sz w:val="22"/>
                <w:szCs w:val="22"/>
              </w:rPr>
              <w:t xml:space="preserve">) to the university’s portfolio of international courses. Research suggests proactive management of transition is a key factor in student retention and success* and this project will enhance existing transition support for international students via the scoping and promotion of OER designed to introduce academic practice prior to the start of a course or module. Focus will be on generic aspects of the student experience, for example critical reflective practice and digital literacies, and outputs will be sustained through a bottom-up approach to institutional change. This approach recognises adoption of new pedagogical practices is most effective when led by staff directly involved in teaching and learning who are offered support to undertake their own research into new ways of working. </w:t>
            </w:r>
          </w:p>
          <w:p w:rsidR="00AA0030" w:rsidRPr="00AB48D3" w:rsidRDefault="00AA0030" w:rsidP="00AA0FC1">
            <w:pPr>
              <w:suppressAutoHyphens w:val="0"/>
              <w:autoSpaceDE/>
            </w:pPr>
          </w:p>
          <w:p w:rsidR="00AA0030" w:rsidRPr="008834B7" w:rsidRDefault="00AA0030" w:rsidP="00AA0FC1">
            <w:pPr>
              <w:suppressAutoHyphens w:val="0"/>
              <w:autoSpaceDE/>
              <w:rPr>
                <w:b/>
              </w:rPr>
            </w:pPr>
            <w:r w:rsidRPr="008834B7">
              <w:rPr>
                <w:b/>
                <w:sz w:val="22"/>
                <w:szCs w:val="22"/>
              </w:rPr>
              <w:t xml:space="preserve">Aim: </w:t>
            </w:r>
          </w:p>
          <w:p w:rsidR="00AA0030" w:rsidRPr="00AB48D3" w:rsidRDefault="00AA0030" w:rsidP="00AA0FC1">
            <w:pPr>
              <w:suppressAutoHyphens w:val="0"/>
              <w:autoSpaceDE/>
            </w:pPr>
            <w:r>
              <w:rPr>
                <w:sz w:val="22"/>
                <w:szCs w:val="22"/>
              </w:rPr>
              <w:t>T</w:t>
            </w:r>
            <w:r w:rsidRPr="00AB48D3">
              <w:rPr>
                <w:sz w:val="22"/>
                <w:szCs w:val="22"/>
              </w:rPr>
              <w:t xml:space="preserve">o promote the adoption of OER based transition support for international </w:t>
            </w:r>
            <w:r>
              <w:rPr>
                <w:sz w:val="22"/>
                <w:szCs w:val="22"/>
              </w:rPr>
              <w:t>students.</w:t>
            </w:r>
          </w:p>
          <w:p w:rsidR="00AA0030" w:rsidRPr="00AB48D3" w:rsidRDefault="00AA0030" w:rsidP="00AA0FC1">
            <w:pPr>
              <w:suppressAutoHyphens w:val="0"/>
              <w:autoSpaceDE/>
              <w:jc w:val="both"/>
              <w:rPr>
                <w:i/>
              </w:rPr>
            </w:pPr>
            <w:r w:rsidRPr="00AB48D3">
              <w:rPr>
                <w:i/>
                <w:sz w:val="22"/>
                <w:szCs w:val="22"/>
                <w:highlight w:val="yellow"/>
              </w:rPr>
              <w:t xml:space="preserve"> </w:t>
            </w:r>
          </w:p>
          <w:p w:rsidR="00AA0030" w:rsidRPr="008834B7" w:rsidRDefault="00AA0030" w:rsidP="00AA0FC1">
            <w:pPr>
              <w:suppressAutoHyphens w:val="0"/>
              <w:autoSpaceDE/>
              <w:rPr>
                <w:b/>
              </w:rPr>
            </w:pPr>
            <w:r w:rsidRPr="008834B7">
              <w:rPr>
                <w:b/>
                <w:sz w:val="22"/>
                <w:szCs w:val="22"/>
              </w:rPr>
              <w:t xml:space="preserve">Objectives: </w:t>
            </w:r>
          </w:p>
          <w:p w:rsidR="00AA0030" w:rsidRPr="00214B31" w:rsidRDefault="00AA0030" w:rsidP="00AA0FC1">
            <w:pPr>
              <w:pStyle w:val="ListParagraph"/>
              <w:numPr>
                <w:ilvl w:val="0"/>
                <w:numId w:val="8"/>
              </w:numPr>
              <w:suppressAutoHyphens w:val="0"/>
              <w:autoSpaceDE/>
            </w:pPr>
            <w:r w:rsidRPr="00214B31">
              <w:rPr>
                <w:sz w:val="22"/>
                <w:szCs w:val="22"/>
              </w:rPr>
              <w:t>To identify generic areas of academic support for international students prior to beginning their course or module.</w:t>
            </w:r>
          </w:p>
          <w:p w:rsidR="00AA0030" w:rsidRPr="00214B31" w:rsidRDefault="00AA0030" w:rsidP="00AA0FC1">
            <w:pPr>
              <w:pStyle w:val="ListParagraph"/>
              <w:numPr>
                <w:ilvl w:val="0"/>
                <w:numId w:val="8"/>
              </w:numPr>
              <w:suppressAutoHyphens w:val="0"/>
              <w:autoSpaceDE/>
            </w:pPr>
            <w:r w:rsidRPr="00214B31">
              <w:rPr>
                <w:sz w:val="22"/>
                <w:szCs w:val="22"/>
              </w:rPr>
              <w:t xml:space="preserve">To work with staff </w:t>
            </w:r>
            <w:r>
              <w:rPr>
                <w:sz w:val="22"/>
                <w:szCs w:val="22"/>
              </w:rPr>
              <w:t xml:space="preserve">and students </w:t>
            </w:r>
            <w:r w:rsidRPr="00214B31">
              <w:rPr>
                <w:sz w:val="22"/>
                <w:szCs w:val="22"/>
              </w:rPr>
              <w:t xml:space="preserve">in the selection of appropriate OER </w:t>
            </w:r>
            <w:r>
              <w:rPr>
                <w:sz w:val="22"/>
                <w:szCs w:val="22"/>
              </w:rPr>
              <w:t xml:space="preserve">supporting transition to higher education. </w:t>
            </w:r>
          </w:p>
          <w:p w:rsidR="00AA0030" w:rsidRPr="00214B31" w:rsidRDefault="00AA0030" w:rsidP="00AA0FC1">
            <w:pPr>
              <w:pStyle w:val="ListParagraph"/>
              <w:numPr>
                <w:ilvl w:val="0"/>
                <w:numId w:val="8"/>
              </w:numPr>
              <w:suppressAutoHyphens w:val="0"/>
              <w:autoSpaceDE/>
            </w:pPr>
            <w:r w:rsidRPr="00214B31">
              <w:rPr>
                <w:sz w:val="22"/>
                <w:szCs w:val="22"/>
              </w:rPr>
              <w:t xml:space="preserve">To </w:t>
            </w:r>
            <w:r>
              <w:rPr>
                <w:sz w:val="22"/>
                <w:szCs w:val="22"/>
              </w:rPr>
              <w:t>enable t</w:t>
            </w:r>
            <w:r w:rsidRPr="00214B31">
              <w:rPr>
                <w:sz w:val="22"/>
                <w:szCs w:val="22"/>
              </w:rPr>
              <w:t xml:space="preserve">he </w:t>
            </w:r>
            <w:r>
              <w:rPr>
                <w:sz w:val="22"/>
                <w:szCs w:val="22"/>
              </w:rPr>
              <w:t xml:space="preserve">future </w:t>
            </w:r>
            <w:r w:rsidRPr="00214B31">
              <w:rPr>
                <w:sz w:val="22"/>
                <w:szCs w:val="22"/>
              </w:rPr>
              <w:t xml:space="preserve">adoption of OER policy and practice within existing support mechanisms for international programmes. </w:t>
            </w:r>
          </w:p>
          <w:p w:rsidR="00AA0030" w:rsidRPr="00AB48D3" w:rsidRDefault="00AA0030" w:rsidP="00AA0FC1">
            <w:pPr>
              <w:suppressAutoHyphens w:val="0"/>
              <w:autoSpaceDE/>
              <w:jc w:val="both"/>
            </w:pPr>
          </w:p>
          <w:p w:rsidR="00AA0030" w:rsidRPr="008834B7" w:rsidRDefault="00AA0030" w:rsidP="00AA0FC1">
            <w:pPr>
              <w:suppressAutoHyphens w:val="0"/>
              <w:autoSpaceDE/>
              <w:jc w:val="both"/>
              <w:rPr>
                <w:b/>
              </w:rPr>
            </w:pPr>
            <w:r w:rsidRPr="008834B7">
              <w:rPr>
                <w:b/>
                <w:sz w:val="22"/>
                <w:szCs w:val="22"/>
              </w:rPr>
              <w:t xml:space="preserve">Outputs: </w:t>
            </w:r>
          </w:p>
          <w:p w:rsidR="00AA0030" w:rsidRPr="00214B31" w:rsidRDefault="00AA0030" w:rsidP="00AA0FC1">
            <w:pPr>
              <w:pStyle w:val="ListParagraph"/>
              <w:numPr>
                <w:ilvl w:val="0"/>
                <w:numId w:val="7"/>
              </w:numPr>
              <w:suppressAutoHyphens w:val="0"/>
              <w:autoSpaceDE/>
            </w:pPr>
            <w:r w:rsidRPr="00214B31">
              <w:rPr>
                <w:sz w:val="22"/>
                <w:szCs w:val="22"/>
              </w:rPr>
              <w:t xml:space="preserve">Incorporation </w:t>
            </w:r>
            <w:r>
              <w:rPr>
                <w:sz w:val="22"/>
                <w:szCs w:val="22"/>
              </w:rPr>
              <w:t xml:space="preserve">OER </w:t>
            </w:r>
            <w:r w:rsidRPr="00214B31">
              <w:rPr>
                <w:sz w:val="22"/>
                <w:szCs w:val="22"/>
              </w:rPr>
              <w:t>support</w:t>
            </w:r>
            <w:r>
              <w:rPr>
                <w:sz w:val="22"/>
                <w:szCs w:val="22"/>
              </w:rPr>
              <w:t xml:space="preserve"> for </w:t>
            </w:r>
            <w:r w:rsidRPr="00214B31">
              <w:rPr>
                <w:sz w:val="22"/>
                <w:szCs w:val="22"/>
              </w:rPr>
              <w:t>international students into the Getting Started at Lincoln transition programme; a whole institution initiative.</w:t>
            </w:r>
          </w:p>
          <w:p w:rsidR="00AA0030" w:rsidRPr="00214B31" w:rsidRDefault="00AA0030" w:rsidP="00AA0FC1">
            <w:pPr>
              <w:pStyle w:val="ListParagraph"/>
              <w:numPr>
                <w:ilvl w:val="0"/>
                <w:numId w:val="7"/>
              </w:numPr>
              <w:suppressAutoHyphens w:val="0"/>
              <w:autoSpaceDE/>
            </w:pPr>
            <w:r w:rsidRPr="00214B31">
              <w:rPr>
                <w:sz w:val="22"/>
                <w:szCs w:val="22"/>
              </w:rPr>
              <w:t xml:space="preserve">Extension of the site at </w:t>
            </w:r>
            <w:hyperlink r:id="rId11" w:history="1">
              <w:r w:rsidRPr="00214B31">
                <w:rPr>
                  <w:rStyle w:val="Hyperlink"/>
                  <w:rFonts w:cs="Arial"/>
                  <w:sz w:val="22"/>
                  <w:szCs w:val="22"/>
                </w:rPr>
                <w:t>http://oer.lincoln.ac.uk</w:t>
              </w:r>
            </w:hyperlink>
            <w:r w:rsidRPr="00214B31">
              <w:rPr>
                <w:sz w:val="22"/>
                <w:szCs w:val="22"/>
              </w:rPr>
              <w:t xml:space="preserve"> to include OER for enhancement of the experience of international students</w:t>
            </w:r>
            <w:r>
              <w:rPr>
                <w:sz w:val="22"/>
                <w:szCs w:val="22"/>
              </w:rPr>
              <w:t>.</w:t>
            </w:r>
          </w:p>
          <w:p w:rsidR="00AA0030" w:rsidRPr="00214B31" w:rsidRDefault="00AA0030" w:rsidP="00AA0FC1">
            <w:pPr>
              <w:pStyle w:val="ListParagraph"/>
              <w:numPr>
                <w:ilvl w:val="0"/>
                <w:numId w:val="7"/>
              </w:numPr>
              <w:suppressAutoHyphens w:val="0"/>
              <w:autoSpaceDE/>
              <w:jc w:val="both"/>
            </w:pPr>
            <w:r>
              <w:rPr>
                <w:sz w:val="22"/>
                <w:szCs w:val="22"/>
              </w:rPr>
              <w:t>Production of a p</w:t>
            </w:r>
            <w:r w:rsidRPr="00214B31">
              <w:rPr>
                <w:sz w:val="22"/>
                <w:szCs w:val="22"/>
              </w:rPr>
              <w:t>roject report</w:t>
            </w:r>
            <w:r>
              <w:rPr>
                <w:sz w:val="22"/>
                <w:szCs w:val="22"/>
              </w:rPr>
              <w:t xml:space="preserve"> detailing progress and dissemination of outputs</w:t>
            </w:r>
            <w:r w:rsidRPr="00214B31">
              <w:rPr>
                <w:sz w:val="22"/>
                <w:szCs w:val="22"/>
              </w:rPr>
              <w:t>.</w:t>
            </w:r>
          </w:p>
          <w:p w:rsidR="00AA0030" w:rsidRPr="00214B31" w:rsidRDefault="00AA0030" w:rsidP="00AA0FC1">
            <w:pPr>
              <w:pStyle w:val="ListParagraph"/>
              <w:numPr>
                <w:ilvl w:val="0"/>
                <w:numId w:val="7"/>
              </w:numPr>
              <w:suppressAutoHyphens w:val="0"/>
              <w:autoSpaceDE/>
            </w:pPr>
            <w:r w:rsidRPr="00214B31">
              <w:rPr>
                <w:sz w:val="22"/>
                <w:szCs w:val="22"/>
              </w:rPr>
              <w:t xml:space="preserve">A case study on </w:t>
            </w:r>
            <w:r w:rsidRPr="00214B31">
              <w:rPr>
                <w:b/>
                <w:sz w:val="22"/>
                <w:szCs w:val="22"/>
              </w:rPr>
              <w:t>Promoting UK OER Internationally</w:t>
            </w:r>
            <w:r>
              <w:rPr>
                <w:b/>
                <w:sz w:val="22"/>
                <w:szCs w:val="22"/>
              </w:rPr>
              <w:t xml:space="preserve"> </w:t>
            </w:r>
            <w:r w:rsidRPr="00214B31">
              <w:rPr>
                <w:sz w:val="22"/>
                <w:szCs w:val="22"/>
              </w:rPr>
              <w:t>at the University of Lincoln.</w:t>
            </w:r>
          </w:p>
          <w:p w:rsidR="00AA0030" w:rsidRPr="00AB48D3" w:rsidRDefault="00AA0030" w:rsidP="00AA0FC1">
            <w:pPr>
              <w:suppressAutoHyphens w:val="0"/>
              <w:autoSpaceDE/>
              <w:jc w:val="both"/>
            </w:pPr>
          </w:p>
          <w:p w:rsidR="00AA0030" w:rsidRPr="008834B7" w:rsidRDefault="00AA0030" w:rsidP="00AA0FC1">
            <w:pPr>
              <w:suppressAutoHyphens w:val="0"/>
              <w:autoSpaceDE/>
              <w:jc w:val="both"/>
              <w:rPr>
                <w:b/>
              </w:rPr>
            </w:pPr>
            <w:r w:rsidRPr="008834B7">
              <w:rPr>
                <w:b/>
                <w:sz w:val="22"/>
                <w:szCs w:val="22"/>
              </w:rPr>
              <w:t xml:space="preserve">Outcomes; </w:t>
            </w:r>
          </w:p>
          <w:p w:rsidR="00AA0030" w:rsidRDefault="00AA0030" w:rsidP="00214B31">
            <w:pPr>
              <w:pStyle w:val="ListParagraph"/>
              <w:numPr>
                <w:ilvl w:val="0"/>
                <w:numId w:val="6"/>
              </w:numPr>
              <w:suppressAutoHyphens w:val="0"/>
              <w:autoSpaceDE/>
            </w:pPr>
            <w:r w:rsidRPr="00AB48D3">
              <w:t>Expand</w:t>
            </w:r>
            <w:r>
              <w:t xml:space="preserve">ing </w:t>
            </w:r>
            <w:r w:rsidRPr="00AB48D3">
              <w:t xml:space="preserve"> existing practice </w:t>
            </w:r>
            <w:r>
              <w:t>with OER to support i</w:t>
            </w:r>
            <w:r w:rsidRPr="00AB48D3">
              <w:t xml:space="preserve">nternational engagement </w:t>
            </w:r>
          </w:p>
          <w:p w:rsidR="00AA0030" w:rsidRDefault="00AA0030" w:rsidP="00214B31">
            <w:pPr>
              <w:pStyle w:val="ListParagraph"/>
              <w:numPr>
                <w:ilvl w:val="0"/>
                <w:numId w:val="6"/>
              </w:numPr>
              <w:suppressAutoHyphens w:val="0"/>
              <w:autoSpaceDE/>
            </w:pPr>
            <w:r w:rsidRPr="00AB48D3">
              <w:t xml:space="preserve">Making the practice of </w:t>
            </w:r>
            <w:r>
              <w:t>s</w:t>
            </w:r>
            <w:r w:rsidRPr="00AB48D3">
              <w:t>haring</w:t>
            </w:r>
            <w:r>
              <w:t>, through reuse and re</w:t>
            </w:r>
            <w:r w:rsidRPr="00AB48D3">
              <w:t>purposing</w:t>
            </w:r>
            <w:r>
              <w:t xml:space="preserve"> via Creative Commons licencing, </w:t>
            </w:r>
            <w:r w:rsidRPr="00AB48D3">
              <w:t>sustainable at an individual level</w:t>
            </w:r>
          </w:p>
          <w:p w:rsidR="00AA0030" w:rsidRPr="00AB48D3" w:rsidRDefault="00AA0030" w:rsidP="00214B31">
            <w:pPr>
              <w:pStyle w:val="ListParagraph"/>
              <w:numPr>
                <w:ilvl w:val="0"/>
                <w:numId w:val="6"/>
              </w:numPr>
              <w:suppressAutoHyphens w:val="0"/>
              <w:autoSpaceDE/>
            </w:pPr>
            <w:r>
              <w:t xml:space="preserve">Promoting the </w:t>
            </w:r>
            <w:r w:rsidRPr="00AB48D3">
              <w:t>adoption</w:t>
            </w:r>
            <w:r>
              <w:t xml:space="preserve"> of OER</w:t>
            </w:r>
            <w:r w:rsidRPr="00AB48D3">
              <w:t xml:space="preserve"> as a whole institution </w:t>
            </w:r>
            <w:r>
              <w:t>approach.</w:t>
            </w:r>
          </w:p>
          <w:p w:rsidR="00AA0030" w:rsidRDefault="00AA0030" w:rsidP="0060186C">
            <w:pPr>
              <w:spacing w:before="40" w:after="40"/>
            </w:pPr>
          </w:p>
          <w:p w:rsidR="00AA0030" w:rsidRPr="00214B31" w:rsidRDefault="00AA0030" w:rsidP="00214B31">
            <w:pPr>
              <w:spacing w:before="40" w:after="40"/>
              <w:rPr>
                <w:sz w:val="18"/>
                <w:szCs w:val="18"/>
              </w:rPr>
            </w:pPr>
            <w:r w:rsidRPr="00214B31">
              <w:rPr>
                <w:sz w:val="18"/>
                <w:szCs w:val="18"/>
              </w:rPr>
              <w:t xml:space="preserve">*  York, M. and Longden, B (2008) </w:t>
            </w:r>
            <w:r w:rsidRPr="00214B31">
              <w:rPr>
                <w:i/>
                <w:sz w:val="18"/>
                <w:szCs w:val="18"/>
              </w:rPr>
              <w:t>The first year experience of Higher Education in the UK; final report.</w:t>
            </w:r>
            <w:r w:rsidRPr="00214B31">
              <w:rPr>
                <w:sz w:val="18"/>
                <w:szCs w:val="18"/>
              </w:rPr>
              <w:t xml:space="preserve"> York, HEA</w:t>
            </w:r>
          </w:p>
        </w:tc>
      </w:tr>
      <w:tr w:rsidR="00AA0030" w:rsidRPr="00BB10B6" w:rsidTr="00D01D0C">
        <w:trPr>
          <w:gridAfter w:val="1"/>
          <w:wAfter w:w="57" w:type="dxa"/>
        </w:trPr>
        <w:tc>
          <w:tcPr>
            <w:tcW w:w="9228" w:type="dxa"/>
            <w:gridSpan w:val="8"/>
            <w:shd w:val="clear" w:color="auto" w:fill="CCCCCC"/>
          </w:tcPr>
          <w:p w:rsidR="00AA0030" w:rsidRDefault="00AA0030" w:rsidP="008834B7">
            <w:pPr>
              <w:suppressAutoHyphens w:val="0"/>
              <w:autoSpaceDE/>
              <w:jc w:val="both"/>
              <w:rPr>
                <w:b/>
              </w:rPr>
            </w:pPr>
            <w:r w:rsidRPr="0060186C">
              <w:rPr>
                <w:b/>
                <w:sz w:val="22"/>
                <w:szCs w:val="22"/>
              </w:rPr>
              <w:t>Brief description of the proposed Case Study:</w:t>
            </w:r>
            <w:r>
              <w:rPr>
                <w:b/>
                <w:sz w:val="22"/>
                <w:szCs w:val="22"/>
              </w:rPr>
              <w:t xml:space="preserve"> (200 words) </w:t>
            </w:r>
          </w:p>
          <w:p w:rsidR="00AA0030" w:rsidRPr="0060186C" w:rsidRDefault="00AA0030" w:rsidP="008834B7">
            <w:pPr>
              <w:suppressAutoHyphens w:val="0"/>
              <w:autoSpaceDE/>
              <w:jc w:val="both"/>
              <w:rPr>
                <w:b/>
              </w:rPr>
            </w:pPr>
          </w:p>
          <w:p w:rsidR="00AA0030" w:rsidRDefault="00AA0030" w:rsidP="008834B7">
            <w:pPr>
              <w:suppressAutoHyphens w:val="0"/>
              <w:autoSpaceDE/>
              <w:jc w:val="both"/>
              <w:rPr>
                <w:i/>
              </w:rPr>
            </w:pPr>
            <w:r w:rsidRPr="0060186C">
              <w:rPr>
                <w:i/>
                <w:sz w:val="22"/>
                <w:szCs w:val="22"/>
              </w:rPr>
              <w:t>A Case Study is a story about something unique, special, or interesting. Cases can be about individuals, groups, events, organizations, or institutions. The case study gives the story behind the result by cap</w:t>
            </w:r>
            <w:r>
              <w:rPr>
                <w:i/>
                <w:sz w:val="22"/>
                <w:szCs w:val="22"/>
              </w:rPr>
              <w:t>6</w:t>
            </w:r>
            <w:r w:rsidRPr="0060186C">
              <w:rPr>
                <w:i/>
                <w:sz w:val="22"/>
                <w:szCs w:val="22"/>
              </w:rPr>
              <w:t>turing what happened to bring it about, to highlight successful approaches, or to bring attention to overcoming a particular challenge. Cases can be selected on the basis of being highly effective, not effective (and why), representative, typical, or of special interest related to the aims of the Call listed above</w:t>
            </w:r>
            <w:r>
              <w:rPr>
                <w:i/>
                <w:sz w:val="22"/>
                <w:szCs w:val="22"/>
              </w:rPr>
              <w:t>.</w:t>
            </w:r>
          </w:p>
          <w:p w:rsidR="00AA0030" w:rsidRPr="00B613D3" w:rsidRDefault="00AA0030" w:rsidP="006F38F0">
            <w:pPr>
              <w:pStyle w:val="BodyText2"/>
              <w:rPr>
                <w:color w:val="FF0000"/>
              </w:rPr>
            </w:pPr>
          </w:p>
        </w:tc>
      </w:tr>
      <w:tr w:rsidR="00AA0030" w:rsidRPr="00BB10B6" w:rsidTr="00D01D0C">
        <w:trPr>
          <w:gridAfter w:val="1"/>
          <w:wAfter w:w="57" w:type="dxa"/>
        </w:trPr>
        <w:tc>
          <w:tcPr>
            <w:tcW w:w="9228" w:type="dxa"/>
            <w:gridSpan w:val="8"/>
          </w:tcPr>
          <w:p w:rsidR="00AA0030" w:rsidRDefault="00AA0030" w:rsidP="0060186C">
            <w:pPr>
              <w:suppressAutoHyphens w:val="0"/>
              <w:autoSpaceDE/>
              <w:jc w:val="both"/>
              <w:rPr>
                <w:b/>
              </w:rPr>
            </w:pPr>
          </w:p>
          <w:p w:rsidR="00AA0030" w:rsidRPr="00D55A53" w:rsidRDefault="00AA0030" w:rsidP="0060186C">
            <w:pPr>
              <w:suppressAutoHyphens w:val="0"/>
              <w:autoSpaceDE/>
              <w:jc w:val="both"/>
              <w:rPr>
                <w:b/>
              </w:rPr>
            </w:pPr>
            <w:r w:rsidRPr="00D55A53">
              <w:rPr>
                <w:b/>
              </w:rPr>
              <w:t xml:space="preserve">Bottom up approaches to sustaining change </w:t>
            </w:r>
          </w:p>
          <w:p w:rsidR="00AA0030" w:rsidRDefault="00AA0030" w:rsidP="0060186C">
            <w:pPr>
              <w:suppressAutoHyphens w:val="0"/>
              <w:autoSpaceDE/>
              <w:jc w:val="both"/>
            </w:pPr>
          </w:p>
          <w:p w:rsidR="00AA0030" w:rsidRPr="00504A92" w:rsidRDefault="00AA0030" w:rsidP="00D55A53">
            <w:pPr>
              <w:suppressAutoHyphens w:val="0"/>
              <w:autoSpaceDE/>
            </w:pPr>
            <w:r w:rsidRPr="00D55A53">
              <w:rPr>
                <w:sz w:val="22"/>
                <w:szCs w:val="22"/>
              </w:rPr>
              <w:t xml:space="preserve">Participation in </w:t>
            </w:r>
            <w:r>
              <w:rPr>
                <w:sz w:val="22"/>
                <w:szCs w:val="22"/>
              </w:rPr>
              <w:t>Phase Three</w:t>
            </w:r>
            <w:r w:rsidRPr="00D55A53">
              <w:rPr>
                <w:sz w:val="22"/>
                <w:szCs w:val="22"/>
              </w:rPr>
              <w:t xml:space="preserve"> </w:t>
            </w:r>
            <w:r>
              <w:rPr>
                <w:sz w:val="22"/>
                <w:szCs w:val="22"/>
              </w:rPr>
              <w:t xml:space="preserve">of the </w:t>
            </w:r>
            <w:r w:rsidRPr="00D55A53">
              <w:rPr>
                <w:sz w:val="22"/>
                <w:szCs w:val="22"/>
              </w:rPr>
              <w:t xml:space="preserve">UKOER Programme, alongside a HE Internal Change Academy initiative </w:t>
            </w:r>
            <w:r w:rsidRPr="00504A92">
              <w:rPr>
                <w:sz w:val="22"/>
                <w:szCs w:val="22"/>
              </w:rPr>
              <w:t>(</w:t>
            </w:r>
            <w:hyperlink r:id="rId12" w:history="1">
              <w:r w:rsidRPr="00504A92">
                <w:rPr>
                  <w:rStyle w:val="Hyperlink"/>
                  <w:sz w:val="22"/>
                  <w:szCs w:val="22"/>
                </w:rPr>
                <w:t>http://www.heacademy.ac.uk/resources/detail/oer/oer-phase-3-institutional-change</w:t>
              </w:r>
            </w:hyperlink>
            <w:r w:rsidRPr="00504A92">
              <w:rPr>
                <w:sz w:val="22"/>
                <w:szCs w:val="22"/>
              </w:rPr>
              <w:t xml:space="preserve">), </w:t>
            </w:r>
            <w:r w:rsidRPr="00D55A53">
              <w:rPr>
                <w:sz w:val="22"/>
                <w:szCs w:val="22"/>
              </w:rPr>
              <w:t xml:space="preserve">has highlighted ways in which promoting OER practice can be aligned with opportunities to develop a strategic approach to the adoption of OER policy. </w:t>
            </w:r>
            <w:r>
              <w:rPr>
                <w:sz w:val="22"/>
                <w:szCs w:val="22"/>
              </w:rPr>
              <w:t xml:space="preserve">Resulting from </w:t>
            </w:r>
            <w:r w:rsidRPr="00D55A53">
              <w:rPr>
                <w:sz w:val="22"/>
                <w:szCs w:val="22"/>
              </w:rPr>
              <w:t xml:space="preserve">this project, the Teaching and Learning Strategy at the University of Lincoln </w:t>
            </w:r>
            <w:r>
              <w:rPr>
                <w:sz w:val="22"/>
                <w:szCs w:val="22"/>
              </w:rPr>
              <w:t xml:space="preserve">now </w:t>
            </w:r>
            <w:r w:rsidRPr="00D55A53">
              <w:rPr>
                <w:sz w:val="22"/>
                <w:szCs w:val="22"/>
              </w:rPr>
              <w:t xml:space="preserve">supports access to </w:t>
            </w:r>
            <w:r>
              <w:rPr>
                <w:sz w:val="22"/>
                <w:szCs w:val="22"/>
              </w:rPr>
              <w:t>OER</w:t>
            </w:r>
            <w:r w:rsidRPr="00D55A53">
              <w:rPr>
                <w:sz w:val="22"/>
                <w:szCs w:val="22"/>
              </w:rPr>
              <w:t xml:space="preserve"> via the use of appropriate digital technologies for the enhancement of teaching and learning and the enrichment of the student experience. Embedding OER Practice at Lincoln (</w:t>
            </w:r>
            <w:hyperlink r:id="rId13" w:history="1">
              <w:r w:rsidRPr="00D55A53">
                <w:rPr>
                  <w:rStyle w:val="Hyperlink"/>
                  <w:rFonts w:cs="Arial"/>
                  <w:sz w:val="22"/>
                  <w:szCs w:val="22"/>
                </w:rPr>
                <w:t>http://oer.lincoln.ac.uk</w:t>
              </w:r>
            </w:hyperlink>
            <w:r w:rsidRPr="00D55A53">
              <w:rPr>
                <w:sz w:val="22"/>
                <w:szCs w:val="22"/>
              </w:rPr>
              <w:t>) has demonstrated the effectiveness of change initiatives when they are led by staff and students directly involved in the process. This new project</w:t>
            </w:r>
            <w:r>
              <w:rPr>
                <w:sz w:val="22"/>
                <w:szCs w:val="22"/>
              </w:rPr>
              <w:t>,</w:t>
            </w:r>
            <w:r w:rsidRPr="00D55A53">
              <w:rPr>
                <w:sz w:val="22"/>
                <w:szCs w:val="22"/>
              </w:rPr>
              <w:t xml:space="preserve"> </w:t>
            </w:r>
            <w:r w:rsidRPr="00AA0FC1">
              <w:rPr>
                <w:i/>
                <w:sz w:val="22"/>
                <w:szCs w:val="22"/>
              </w:rPr>
              <w:t>Preparation for Academic Practice for International Students</w:t>
            </w:r>
            <w:r w:rsidRPr="00D55A53">
              <w:rPr>
                <w:sz w:val="22"/>
                <w:szCs w:val="22"/>
              </w:rPr>
              <w:t xml:space="preserve">, will support the scoping and evaluation of OER for preparing international students for study prior to the start of their course or module. In doing so, the project will reinforce the value of </w:t>
            </w:r>
            <w:r>
              <w:rPr>
                <w:sz w:val="22"/>
                <w:szCs w:val="22"/>
              </w:rPr>
              <w:t>bottom-</w:t>
            </w:r>
            <w:r w:rsidRPr="00D55A53">
              <w:rPr>
                <w:sz w:val="22"/>
                <w:szCs w:val="22"/>
              </w:rPr>
              <w:t xml:space="preserve">up approaches to change, </w:t>
            </w:r>
            <w:r>
              <w:rPr>
                <w:sz w:val="22"/>
                <w:szCs w:val="22"/>
              </w:rPr>
              <w:t>demonstrating</w:t>
            </w:r>
            <w:r w:rsidRPr="00D55A53">
              <w:rPr>
                <w:sz w:val="22"/>
                <w:szCs w:val="22"/>
              </w:rPr>
              <w:t xml:space="preserve"> how institutional change initiatives are most successful when led by staff who have been directly supported in research opportunities, in this case into the adoption of the use, reuse and repurposing of educational content, which have direct relevance to their day-to-day teaching practice. </w:t>
            </w:r>
          </w:p>
          <w:p w:rsidR="00AA0030" w:rsidRDefault="00AA0030" w:rsidP="005B5050">
            <w:pPr>
              <w:suppressAutoHyphens w:val="0"/>
              <w:autoSpaceDE/>
              <w:jc w:val="both"/>
              <w:rPr>
                <w:noProof/>
                <w:lang w:eastAsia="en-GB"/>
              </w:rPr>
            </w:pPr>
          </w:p>
        </w:tc>
      </w:tr>
      <w:tr w:rsidR="00AA0030" w:rsidRPr="00BB10B6" w:rsidTr="00D01D0C">
        <w:trPr>
          <w:gridAfter w:val="1"/>
          <w:wAfter w:w="57" w:type="dxa"/>
        </w:trPr>
        <w:tc>
          <w:tcPr>
            <w:tcW w:w="9228" w:type="dxa"/>
            <w:gridSpan w:val="8"/>
            <w:shd w:val="clear" w:color="auto" w:fill="CCCCCC"/>
          </w:tcPr>
          <w:p w:rsidR="00AA0030" w:rsidRPr="00E05A07" w:rsidRDefault="00AA0030" w:rsidP="00DC6290">
            <w:pPr>
              <w:rPr>
                <w:b/>
              </w:rPr>
            </w:pPr>
            <w:r w:rsidRPr="00E05A07">
              <w:rPr>
                <w:b/>
                <w:sz w:val="22"/>
                <w:szCs w:val="22"/>
              </w:rPr>
              <w:t xml:space="preserve">All Case Studies associated with </w:t>
            </w:r>
            <w:r w:rsidRPr="00E05A07">
              <w:rPr>
                <w:b/>
                <w:bCs/>
                <w:sz w:val="22"/>
                <w:szCs w:val="22"/>
              </w:rPr>
              <w:t xml:space="preserve">Promoting </w:t>
            </w:r>
            <w:smartTag w:uri="urn:schemas-microsoft-com:office:smarttags" w:element="country-region">
              <w:r w:rsidRPr="00E05A07">
                <w:rPr>
                  <w:b/>
                  <w:bCs/>
                  <w:sz w:val="22"/>
                  <w:szCs w:val="22"/>
                </w:rPr>
                <w:t>UK</w:t>
              </w:r>
            </w:smartTag>
            <w:r w:rsidRPr="00E05A07">
              <w:rPr>
                <w:b/>
                <w:bCs/>
                <w:sz w:val="22"/>
                <w:szCs w:val="22"/>
              </w:rPr>
              <w:t xml:space="preserve"> OER Internationally</w:t>
            </w:r>
            <w:r w:rsidRPr="00E05A07">
              <w:rPr>
                <w:b/>
                <w:sz w:val="22"/>
                <w:szCs w:val="22"/>
              </w:rPr>
              <w:t xml:space="preserve"> </w:t>
            </w:r>
            <w:r w:rsidRPr="00E05A07">
              <w:rPr>
                <w:b/>
                <w:bCs/>
                <w:sz w:val="22"/>
                <w:szCs w:val="22"/>
              </w:rPr>
              <w:t xml:space="preserve">initiative will be published as OERs. </w:t>
            </w:r>
          </w:p>
          <w:p w:rsidR="00AA0030" w:rsidRDefault="00AA0030" w:rsidP="006F38F0">
            <w:pPr>
              <w:pStyle w:val="BodyText2"/>
              <w:rPr>
                <w:noProof/>
                <w:lang w:eastAsia="en-GB"/>
              </w:rPr>
            </w:pPr>
          </w:p>
        </w:tc>
      </w:tr>
    </w:tbl>
    <w:p w:rsidR="00AA0030" w:rsidRDefault="00AA0030" w:rsidP="00D01D0C"/>
    <w:sectPr w:rsidR="00AA0030" w:rsidSect="00173ABA">
      <w:headerReference w:type="default" r:id="rId14"/>
      <w:footerReference w:type="default" r:id="rId15"/>
      <w:pgSz w:w="11905" w:h="16837"/>
      <w:pgMar w:top="1361" w:right="1418" w:bottom="1361" w:left="1418" w:header="720" w:footer="720" w:gutter="0"/>
      <w:paperSrc w:first="257" w:other="2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30" w:rsidRDefault="00AA0030">
      <w:r>
        <w:separator/>
      </w:r>
    </w:p>
  </w:endnote>
  <w:endnote w:type="continuationSeparator" w:id="0">
    <w:p w:rsidR="00AA0030" w:rsidRDefault="00AA0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30" w:rsidRPr="00F06193" w:rsidRDefault="00AA0030">
    <w:pPr>
      <w:pStyle w:val="Footer"/>
      <w:jc w:val="center"/>
      <w:rPr>
        <w:sz w:val="16"/>
        <w:szCs w:val="16"/>
      </w:rPr>
    </w:pPr>
    <w:r w:rsidRPr="00F06193">
      <w:rPr>
        <w:sz w:val="16"/>
        <w:szCs w:val="16"/>
      </w:rPr>
      <w:t xml:space="preserve">Page </w:t>
    </w:r>
    <w:r w:rsidRPr="00F06193">
      <w:rPr>
        <w:b/>
        <w:sz w:val="16"/>
        <w:szCs w:val="16"/>
      </w:rPr>
      <w:fldChar w:fldCharType="begin"/>
    </w:r>
    <w:r w:rsidRPr="00F06193">
      <w:rPr>
        <w:b/>
        <w:sz w:val="16"/>
        <w:szCs w:val="16"/>
      </w:rPr>
      <w:instrText xml:space="preserve"> PAGE </w:instrText>
    </w:r>
    <w:r w:rsidRPr="00F06193">
      <w:rPr>
        <w:b/>
        <w:sz w:val="16"/>
        <w:szCs w:val="16"/>
      </w:rPr>
      <w:fldChar w:fldCharType="separate"/>
    </w:r>
    <w:r>
      <w:rPr>
        <w:b/>
        <w:noProof/>
        <w:sz w:val="16"/>
        <w:szCs w:val="16"/>
      </w:rPr>
      <w:t>1</w:t>
    </w:r>
    <w:r w:rsidRPr="00F06193">
      <w:rPr>
        <w:b/>
        <w:sz w:val="16"/>
        <w:szCs w:val="16"/>
      </w:rPr>
      <w:fldChar w:fldCharType="end"/>
    </w:r>
    <w:r w:rsidRPr="00F06193">
      <w:rPr>
        <w:sz w:val="16"/>
        <w:szCs w:val="16"/>
      </w:rPr>
      <w:t xml:space="preserve"> of </w:t>
    </w:r>
    <w:r w:rsidRPr="00F06193">
      <w:rPr>
        <w:b/>
        <w:sz w:val="16"/>
        <w:szCs w:val="16"/>
      </w:rPr>
      <w:fldChar w:fldCharType="begin"/>
    </w:r>
    <w:r w:rsidRPr="00F06193">
      <w:rPr>
        <w:b/>
        <w:sz w:val="16"/>
        <w:szCs w:val="16"/>
      </w:rPr>
      <w:instrText xml:space="preserve"> NUMPAGES  </w:instrText>
    </w:r>
    <w:r w:rsidRPr="00F06193">
      <w:rPr>
        <w:b/>
        <w:sz w:val="16"/>
        <w:szCs w:val="16"/>
      </w:rPr>
      <w:fldChar w:fldCharType="separate"/>
    </w:r>
    <w:r>
      <w:rPr>
        <w:b/>
        <w:noProof/>
        <w:sz w:val="16"/>
        <w:szCs w:val="16"/>
      </w:rPr>
      <w:t>4</w:t>
    </w:r>
    <w:r w:rsidRPr="00F06193">
      <w:rPr>
        <w:b/>
        <w:sz w:val="16"/>
        <w:szCs w:val="16"/>
      </w:rPr>
      <w:fldChar w:fldCharType="end"/>
    </w:r>
  </w:p>
  <w:p w:rsidR="00AA0030" w:rsidRDefault="00AA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30" w:rsidRDefault="00AA0030">
      <w:r>
        <w:separator/>
      </w:r>
    </w:p>
  </w:footnote>
  <w:footnote w:type="continuationSeparator" w:id="0">
    <w:p w:rsidR="00AA0030" w:rsidRDefault="00AA0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30" w:rsidRDefault="00AA0030">
    <w:pPr>
      <w:tabs>
        <w:tab w:val="left" w:pos="3555"/>
      </w:tabs>
      <w:jc w:val="right"/>
      <w:rPr>
        <w:sz w:val="16"/>
        <w:szCs w:val="16"/>
        <w:lang w:val="pt-BR"/>
      </w:rPr>
    </w:pPr>
    <w:hyperlink r:id="rId1" w:history="1">
      <w:r w:rsidRPr="00105C69">
        <w:rPr>
          <w:rStyle w:val="Hyperlink"/>
          <w:rFonts w:cs="Arial"/>
          <w:sz w:val="16"/>
          <w:szCs w:val="16"/>
          <w:lang w:val="pt-BR"/>
        </w:rPr>
        <w:t>http://www.jisc.ac.uk/fundingopportunities.aspx</w:t>
      </w:r>
    </w:hyperlink>
    <w:r>
      <w:rPr>
        <w:sz w:val="16"/>
        <w:szCs w:val="16"/>
        <w:lang w:val="pt-BR"/>
      </w:rPr>
      <w:t xml:space="preserve"> </w:t>
    </w:r>
  </w:p>
  <w:p w:rsidR="00AA0030" w:rsidRDefault="00AA0030">
    <w:pPr>
      <w:tabs>
        <w:tab w:val="left" w:pos="3555"/>
      </w:tabs>
      <w:jc w:val="right"/>
      <w:rPr>
        <w:sz w:val="16"/>
        <w:szCs w:val="16"/>
        <w:lang w:val="pt-BR"/>
      </w:rPr>
    </w:pPr>
    <w:hyperlink r:id="rId2" w:history="1">
      <w:r w:rsidRPr="001A25E4">
        <w:rPr>
          <w:rStyle w:val="Hyperlink"/>
          <w:rFonts w:cs="Arial"/>
          <w:sz w:val="16"/>
          <w:szCs w:val="16"/>
          <w:lang w:val="pt-BR"/>
        </w:rPr>
        <w:t>http://www.heacademy.ac.uk</w:t>
      </w:r>
    </w:hyperlink>
  </w:p>
  <w:p w:rsidR="00AA0030" w:rsidRPr="004A2E70" w:rsidRDefault="00AA0030">
    <w:pPr>
      <w:tabs>
        <w:tab w:val="left" w:pos="3555"/>
      </w:tabs>
      <w:jc w:val="right"/>
      <w:rPr>
        <w:sz w:val="16"/>
        <w:szCs w:val="16"/>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484"/>
    <w:multiLevelType w:val="hybridMultilevel"/>
    <w:tmpl w:val="6666D118"/>
    <w:lvl w:ilvl="0" w:tplc="3426E76A">
      <w:start w:val="13"/>
      <w:numFmt w:val="bullet"/>
      <w:lvlText w:val=""/>
      <w:lvlJc w:val="left"/>
      <w:pPr>
        <w:ind w:left="720" w:hanging="360"/>
      </w:pPr>
      <w:rPr>
        <w:rFonts w:ascii="Symbol" w:eastAsia="PMingLiU"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E7963"/>
    <w:multiLevelType w:val="hybridMultilevel"/>
    <w:tmpl w:val="316457AC"/>
    <w:lvl w:ilvl="0" w:tplc="3426E76A">
      <w:start w:val="13"/>
      <w:numFmt w:val="bullet"/>
      <w:lvlText w:val=""/>
      <w:lvlJc w:val="left"/>
      <w:pPr>
        <w:ind w:left="360" w:hanging="360"/>
      </w:pPr>
      <w:rPr>
        <w:rFonts w:ascii="Symbol" w:eastAsia="PMingLiU"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0575A1"/>
    <w:multiLevelType w:val="hybridMultilevel"/>
    <w:tmpl w:val="DE38C484"/>
    <w:lvl w:ilvl="0" w:tplc="3426E76A">
      <w:start w:val="13"/>
      <w:numFmt w:val="bullet"/>
      <w:lvlText w:val=""/>
      <w:lvlJc w:val="left"/>
      <w:pPr>
        <w:ind w:left="360" w:hanging="360"/>
      </w:pPr>
      <w:rPr>
        <w:rFonts w:ascii="Symbol" w:eastAsia="PMingLiU"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8F2F22"/>
    <w:multiLevelType w:val="hybridMultilevel"/>
    <w:tmpl w:val="F1584B8A"/>
    <w:lvl w:ilvl="0" w:tplc="3426E76A">
      <w:start w:val="13"/>
      <w:numFmt w:val="bullet"/>
      <w:lvlText w:val=""/>
      <w:lvlJc w:val="left"/>
      <w:pPr>
        <w:ind w:left="360" w:hanging="360"/>
      </w:pPr>
      <w:rPr>
        <w:rFonts w:ascii="Symbol" w:eastAsia="PMingLiU"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A32B11"/>
    <w:multiLevelType w:val="hybridMultilevel"/>
    <w:tmpl w:val="7A2C609E"/>
    <w:lvl w:ilvl="0" w:tplc="3426E76A">
      <w:start w:val="13"/>
      <w:numFmt w:val="bullet"/>
      <w:lvlText w:val=""/>
      <w:lvlJc w:val="left"/>
      <w:pPr>
        <w:ind w:left="720" w:hanging="360"/>
      </w:pPr>
      <w:rPr>
        <w:rFonts w:ascii="Symbol" w:eastAsia="PMingLiU"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9B3CD0"/>
    <w:multiLevelType w:val="hybridMultilevel"/>
    <w:tmpl w:val="072C86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5615AC9"/>
    <w:multiLevelType w:val="hybridMultilevel"/>
    <w:tmpl w:val="E3803C02"/>
    <w:lvl w:ilvl="0" w:tplc="3426E76A">
      <w:start w:val="13"/>
      <w:numFmt w:val="bullet"/>
      <w:lvlText w:val=""/>
      <w:lvlJc w:val="left"/>
      <w:pPr>
        <w:ind w:left="360" w:hanging="360"/>
      </w:pPr>
      <w:rPr>
        <w:rFonts w:ascii="Symbol" w:eastAsia="PMingLiU"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984D0C"/>
    <w:multiLevelType w:val="hybridMultilevel"/>
    <w:tmpl w:val="B5A2BFC6"/>
    <w:lvl w:ilvl="0" w:tplc="3426E76A">
      <w:start w:val="13"/>
      <w:numFmt w:val="bullet"/>
      <w:lvlText w:val=""/>
      <w:lvlJc w:val="left"/>
      <w:pPr>
        <w:ind w:left="720" w:hanging="360"/>
      </w:pPr>
      <w:rPr>
        <w:rFonts w:ascii="Symbol" w:eastAsia="PMingLiU"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7F170D"/>
    <w:multiLevelType w:val="hybridMultilevel"/>
    <w:tmpl w:val="3022E50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4CD"/>
    <w:rsid w:val="000069C2"/>
    <w:rsid w:val="000575B3"/>
    <w:rsid w:val="0007286D"/>
    <w:rsid w:val="0008590D"/>
    <w:rsid w:val="000A08E3"/>
    <w:rsid w:val="000B339F"/>
    <w:rsid w:val="000C47A8"/>
    <w:rsid w:val="000E4859"/>
    <w:rsid w:val="000F2C54"/>
    <w:rsid w:val="00105C69"/>
    <w:rsid w:val="00112CDB"/>
    <w:rsid w:val="0016782E"/>
    <w:rsid w:val="00173ABA"/>
    <w:rsid w:val="0018406C"/>
    <w:rsid w:val="00191581"/>
    <w:rsid w:val="001977DD"/>
    <w:rsid w:val="001A25E4"/>
    <w:rsid w:val="001B3284"/>
    <w:rsid w:val="001D715A"/>
    <w:rsid w:val="001F6752"/>
    <w:rsid w:val="002125DF"/>
    <w:rsid w:val="00214B31"/>
    <w:rsid w:val="00226D3B"/>
    <w:rsid w:val="00236B9C"/>
    <w:rsid w:val="002426FD"/>
    <w:rsid w:val="0025405E"/>
    <w:rsid w:val="0025474E"/>
    <w:rsid w:val="00276B15"/>
    <w:rsid w:val="002A3726"/>
    <w:rsid w:val="002A4AED"/>
    <w:rsid w:val="002C16B5"/>
    <w:rsid w:val="002C5C0F"/>
    <w:rsid w:val="002E642B"/>
    <w:rsid w:val="0031761E"/>
    <w:rsid w:val="003361F1"/>
    <w:rsid w:val="003474BF"/>
    <w:rsid w:val="00355625"/>
    <w:rsid w:val="00372DCD"/>
    <w:rsid w:val="003810D0"/>
    <w:rsid w:val="003A0DA5"/>
    <w:rsid w:val="003D0777"/>
    <w:rsid w:val="003E532D"/>
    <w:rsid w:val="003F5495"/>
    <w:rsid w:val="004146D0"/>
    <w:rsid w:val="00426EAE"/>
    <w:rsid w:val="00450CF2"/>
    <w:rsid w:val="00476850"/>
    <w:rsid w:val="00487D08"/>
    <w:rsid w:val="004903DA"/>
    <w:rsid w:val="004A2E70"/>
    <w:rsid w:val="004B5114"/>
    <w:rsid w:val="00504A92"/>
    <w:rsid w:val="00506D32"/>
    <w:rsid w:val="00534FE0"/>
    <w:rsid w:val="00555F84"/>
    <w:rsid w:val="005A1C3B"/>
    <w:rsid w:val="005A347A"/>
    <w:rsid w:val="005B5050"/>
    <w:rsid w:val="005D1662"/>
    <w:rsid w:val="005D475F"/>
    <w:rsid w:val="006001BF"/>
    <w:rsid w:val="0060186C"/>
    <w:rsid w:val="006141BA"/>
    <w:rsid w:val="0067159B"/>
    <w:rsid w:val="00685610"/>
    <w:rsid w:val="00694CB7"/>
    <w:rsid w:val="006976EC"/>
    <w:rsid w:val="006B6302"/>
    <w:rsid w:val="006C6DFD"/>
    <w:rsid w:val="006F18C7"/>
    <w:rsid w:val="006F38F0"/>
    <w:rsid w:val="007340C5"/>
    <w:rsid w:val="0074755A"/>
    <w:rsid w:val="00783F96"/>
    <w:rsid w:val="007B2A3F"/>
    <w:rsid w:val="007F5F9F"/>
    <w:rsid w:val="00805888"/>
    <w:rsid w:val="008157DB"/>
    <w:rsid w:val="008262CE"/>
    <w:rsid w:val="00835CEB"/>
    <w:rsid w:val="00836F68"/>
    <w:rsid w:val="00844BA4"/>
    <w:rsid w:val="00867123"/>
    <w:rsid w:val="008834B7"/>
    <w:rsid w:val="0088710B"/>
    <w:rsid w:val="0089515D"/>
    <w:rsid w:val="00896BD9"/>
    <w:rsid w:val="0091115F"/>
    <w:rsid w:val="00920735"/>
    <w:rsid w:val="009213DE"/>
    <w:rsid w:val="009246C1"/>
    <w:rsid w:val="009908C3"/>
    <w:rsid w:val="009A1DC1"/>
    <w:rsid w:val="009F3933"/>
    <w:rsid w:val="00A12D93"/>
    <w:rsid w:val="00A22F61"/>
    <w:rsid w:val="00A26B80"/>
    <w:rsid w:val="00A70046"/>
    <w:rsid w:val="00A70156"/>
    <w:rsid w:val="00A8148F"/>
    <w:rsid w:val="00AA0030"/>
    <w:rsid w:val="00AA0FC1"/>
    <w:rsid w:val="00AB48D3"/>
    <w:rsid w:val="00B027A2"/>
    <w:rsid w:val="00B30FF5"/>
    <w:rsid w:val="00B325DF"/>
    <w:rsid w:val="00B356E6"/>
    <w:rsid w:val="00B367EE"/>
    <w:rsid w:val="00B613D3"/>
    <w:rsid w:val="00B76602"/>
    <w:rsid w:val="00B841D9"/>
    <w:rsid w:val="00BA6AAB"/>
    <w:rsid w:val="00BB10B6"/>
    <w:rsid w:val="00BB636F"/>
    <w:rsid w:val="00BD08C1"/>
    <w:rsid w:val="00BF2026"/>
    <w:rsid w:val="00C03D6D"/>
    <w:rsid w:val="00C041AD"/>
    <w:rsid w:val="00C15572"/>
    <w:rsid w:val="00C277ED"/>
    <w:rsid w:val="00C43C12"/>
    <w:rsid w:val="00C61F07"/>
    <w:rsid w:val="00CA0042"/>
    <w:rsid w:val="00CA24CD"/>
    <w:rsid w:val="00CA2794"/>
    <w:rsid w:val="00D01D0C"/>
    <w:rsid w:val="00D24454"/>
    <w:rsid w:val="00D55A53"/>
    <w:rsid w:val="00DA4642"/>
    <w:rsid w:val="00DC5F20"/>
    <w:rsid w:val="00DC6290"/>
    <w:rsid w:val="00DC6353"/>
    <w:rsid w:val="00DC67AE"/>
    <w:rsid w:val="00E05A07"/>
    <w:rsid w:val="00E129F2"/>
    <w:rsid w:val="00E37A34"/>
    <w:rsid w:val="00E41394"/>
    <w:rsid w:val="00E55E1B"/>
    <w:rsid w:val="00E62CF7"/>
    <w:rsid w:val="00E912A8"/>
    <w:rsid w:val="00EA5EB1"/>
    <w:rsid w:val="00EC50EF"/>
    <w:rsid w:val="00ED1029"/>
    <w:rsid w:val="00ED2F16"/>
    <w:rsid w:val="00ED3CB9"/>
    <w:rsid w:val="00F06193"/>
    <w:rsid w:val="00F0742D"/>
    <w:rsid w:val="00F15334"/>
    <w:rsid w:val="00F50F82"/>
    <w:rsid w:val="00F62177"/>
    <w:rsid w:val="00F83D7B"/>
    <w:rsid w:val="00F9191F"/>
    <w:rsid w:val="00F94C15"/>
    <w:rsid w:val="00FB6D0A"/>
    <w:rsid w:val="00FD3446"/>
    <w:rsid w:val="00FE3D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CD"/>
    <w:pPr>
      <w:suppressAutoHyphens/>
      <w:autoSpaceDE w:val="0"/>
    </w:pPr>
    <w:rPr>
      <w:rFonts w:ascii="Arial" w:eastAsia="PMingLiU" w:hAnsi="Arial" w:cs="Arial"/>
      <w:color w:val="000000"/>
      <w:sz w:val="24"/>
      <w:szCs w:val="24"/>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24CD"/>
    <w:rPr>
      <w:rFonts w:cs="Times New Roman"/>
      <w:color w:val="0000FF"/>
      <w:u w:val="single"/>
    </w:rPr>
  </w:style>
  <w:style w:type="paragraph" w:styleId="Footer">
    <w:name w:val="footer"/>
    <w:basedOn w:val="Normal"/>
    <w:link w:val="FooterChar"/>
    <w:uiPriority w:val="99"/>
    <w:rsid w:val="00CA24CD"/>
    <w:pPr>
      <w:tabs>
        <w:tab w:val="center" w:pos="4153"/>
        <w:tab w:val="right" w:pos="8306"/>
      </w:tabs>
    </w:pPr>
  </w:style>
  <w:style w:type="character" w:customStyle="1" w:styleId="FooterChar">
    <w:name w:val="Footer Char"/>
    <w:basedOn w:val="DefaultParagraphFont"/>
    <w:link w:val="Footer"/>
    <w:uiPriority w:val="99"/>
    <w:locked/>
    <w:rsid w:val="00CA24CD"/>
    <w:rPr>
      <w:rFonts w:ascii="Arial" w:eastAsia="PMingLiU" w:hAnsi="Arial" w:cs="Arial"/>
      <w:color w:val="000000"/>
      <w:sz w:val="24"/>
      <w:szCs w:val="24"/>
      <w:lang w:eastAsia="ar-SA" w:bidi="ar-SA"/>
    </w:rPr>
  </w:style>
  <w:style w:type="paragraph" w:styleId="BodyText2">
    <w:name w:val="Body Text 2"/>
    <w:basedOn w:val="Normal"/>
    <w:link w:val="BodyText2Char"/>
    <w:uiPriority w:val="99"/>
    <w:rsid w:val="00CA24CD"/>
    <w:rPr>
      <w:sz w:val="20"/>
    </w:rPr>
  </w:style>
  <w:style w:type="character" w:customStyle="1" w:styleId="BodyText2Char">
    <w:name w:val="Body Text 2 Char"/>
    <w:basedOn w:val="DefaultParagraphFont"/>
    <w:link w:val="BodyText2"/>
    <w:uiPriority w:val="99"/>
    <w:locked/>
    <w:rsid w:val="00CA24CD"/>
    <w:rPr>
      <w:rFonts w:ascii="Arial" w:eastAsia="PMingLiU" w:hAnsi="Arial" w:cs="Arial"/>
      <w:color w:val="000000"/>
      <w:sz w:val="24"/>
      <w:szCs w:val="24"/>
      <w:lang w:eastAsia="ar-SA" w:bidi="ar-SA"/>
    </w:rPr>
  </w:style>
  <w:style w:type="paragraph" w:styleId="BalloonText">
    <w:name w:val="Balloon Text"/>
    <w:basedOn w:val="Normal"/>
    <w:link w:val="BalloonTextChar"/>
    <w:uiPriority w:val="99"/>
    <w:semiHidden/>
    <w:rsid w:val="00CA2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4CD"/>
    <w:rPr>
      <w:rFonts w:ascii="Tahoma" w:eastAsia="PMingLiU" w:hAnsi="Tahoma" w:cs="Tahoma"/>
      <w:color w:val="000000"/>
      <w:sz w:val="16"/>
      <w:szCs w:val="16"/>
      <w:lang w:eastAsia="ar-SA" w:bidi="ar-SA"/>
    </w:rPr>
  </w:style>
  <w:style w:type="paragraph" w:styleId="Header">
    <w:name w:val="header"/>
    <w:basedOn w:val="Normal"/>
    <w:link w:val="HeaderChar"/>
    <w:uiPriority w:val="99"/>
    <w:rsid w:val="00E05A07"/>
    <w:pPr>
      <w:tabs>
        <w:tab w:val="center" w:pos="4513"/>
        <w:tab w:val="right" w:pos="9026"/>
      </w:tabs>
    </w:pPr>
  </w:style>
  <w:style w:type="character" w:customStyle="1" w:styleId="HeaderChar">
    <w:name w:val="Header Char"/>
    <w:basedOn w:val="DefaultParagraphFont"/>
    <w:link w:val="Header"/>
    <w:uiPriority w:val="99"/>
    <w:locked/>
    <w:rsid w:val="00E05A07"/>
    <w:rPr>
      <w:rFonts w:ascii="Arial" w:eastAsia="PMingLiU" w:hAnsi="Arial" w:cs="Arial"/>
      <w:color w:val="000000"/>
      <w:sz w:val="24"/>
      <w:szCs w:val="24"/>
      <w:lang w:eastAsia="ar-SA" w:bidi="ar-SA"/>
    </w:rPr>
  </w:style>
  <w:style w:type="paragraph" w:styleId="DocumentMap">
    <w:name w:val="Document Map"/>
    <w:basedOn w:val="Normal"/>
    <w:link w:val="DocumentMapChar"/>
    <w:uiPriority w:val="99"/>
    <w:semiHidden/>
    <w:rsid w:val="00835C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eastAsia="PMingLiU" w:hAnsi="Times New Roman" w:cs="Arial"/>
      <w:color w:val="000000"/>
      <w:sz w:val="2"/>
      <w:lang w:val="en-GB" w:eastAsia="ar-SA" w:bidi="ar-SA"/>
    </w:rPr>
  </w:style>
  <w:style w:type="character" w:customStyle="1" w:styleId="job">
    <w:name w:val="job"/>
    <w:basedOn w:val="DefaultParagraphFont"/>
    <w:uiPriority w:val="99"/>
    <w:rsid w:val="00E62CF7"/>
    <w:rPr>
      <w:rFonts w:cs="Times New Roman"/>
    </w:rPr>
  </w:style>
  <w:style w:type="paragraph" w:styleId="ListParagraph">
    <w:name w:val="List Paragraph"/>
    <w:basedOn w:val="Normal"/>
    <w:uiPriority w:val="99"/>
    <w:qFormat/>
    <w:rsid w:val="0089515D"/>
    <w:pPr>
      <w:ind w:left="720"/>
      <w:contextualSpacing/>
    </w:pPr>
  </w:style>
</w:styles>
</file>

<file path=word/webSettings.xml><?xml version="1.0" encoding="utf-8"?>
<w:webSettings xmlns:r="http://schemas.openxmlformats.org/officeDocument/2006/relationships" xmlns:w="http://schemas.openxmlformats.org/wordprocessingml/2006/main">
  <w:divs>
    <w:div w:id="796484986">
      <w:marLeft w:val="0"/>
      <w:marRight w:val="0"/>
      <w:marTop w:val="0"/>
      <w:marBottom w:val="0"/>
      <w:divBdr>
        <w:top w:val="none" w:sz="0" w:space="0" w:color="auto"/>
        <w:left w:val="none" w:sz="0" w:space="0" w:color="auto"/>
        <w:bottom w:val="none" w:sz="0" w:space="0" w:color="auto"/>
        <w:right w:val="none" w:sz="0" w:space="0" w:color="auto"/>
      </w:divBdr>
    </w:div>
    <w:div w:id="79648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er.lincol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cademy.ac.uk/resources/detail/oer/oer-phase-3-institutional-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r.lincoln.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er.lincoln.ac.uk" TargetMode="External"/><Relationship Id="rId4" Type="http://schemas.openxmlformats.org/officeDocument/2006/relationships/webSettings" Target="webSettings.xml"/><Relationship Id="rId9" Type="http://schemas.openxmlformats.org/officeDocument/2006/relationships/hyperlink" Target="mailto:swatling@lincoln.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eacademy.ac.uk" TargetMode="External"/><Relationship Id="rId1" Type="http://schemas.openxmlformats.org/officeDocument/2006/relationships/hyperlink" Target="http://www.jisc.ac.uk/fund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1142</Words>
  <Characters>6516</Characters>
  <Application>Microsoft Office Outlook</Application>
  <DocSecurity>0</DocSecurity>
  <Lines>0</Lines>
  <Paragraphs>0</Paragraphs>
  <ScaleCrop>false</ScaleCrop>
  <Company>Universtiy of Leeds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OMS6 cover sheet.docx</dc:title>
  <dc:subject/>
  <dc:creator>phsnpm</dc:creator>
  <cp:keywords/>
  <dc:description/>
  <cp:lastModifiedBy>swatling</cp:lastModifiedBy>
  <cp:revision>2</cp:revision>
  <cp:lastPrinted>2012-09-06T13:53:00Z</cp:lastPrinted>
  <dcterms:created xsi:type="dcterms:W3CDTF">2012-10-10T08:09:00Z</dcterms:created>
  <dcterms:modified xsi:type="dcterms:W3CDTF">2012-10-10T08:09:00Z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0x010100225E3029A7E1774E9C9CCFFC8E8CFD37</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ies>
</file>